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pPr w:leftFromText="180" w:rightFromText="180" w:vertAnchor="text" w:tblpY="1"/>
        <w:tblOverlap w:val="never"/>
        <w:tblW w:w="3572" w:type="pct"/>
        <w:tblLayout w:type="fixed"/>
        <w:tblLook w:val="04A0" w:firstRow="1" w:lastRow="0" w:firstColumn="1" w:lastColumn="0" w:noHBand="0" w:noVBand="1"/>
      </w:tblPr>
      <w:tblGrid>
        <w:gridCol w:w="10603"/>
      </w:tblGrid>
      <w:tr w:rsidR="00A734C7" w:rsidRPr="009858E7" w14:paraId="1685F49D" w14:textId="77777777" w:rsidTr="009B3AC3">
        <w:trPr>
          <w:trHeight w:hRule="exact" w:val="2268"/>
        </w:trPr>
        <w:tc>
          <w:tcPr>
            <w:tcW w:w="10448" w:type="dxa"/>
          </w:tcPr>
          <w:p w14:paraId="1A360F4B" w14:textId="1567B816" w:rsidR="00A734C7" w:rsidRPr="009858E7" w:rsidRDefault="00A734C7" w:rsidP="009B3AC3">
            <w:pPr>
              <w:pStyle w:val="Covertitlewhite"/>
            </w:pPr>
            <w:r>
              <w:t>Public Transport Victoria</w:t>
            </w:r>
            <w:r>
              <w:br/>
            </w:r>
            <w:r w:rsidR="0087062C">
              <w:t>2018</w:t>
            </w:r>
            <w:r w:rsidR="003457F5" w:rsidRPr="001F2AD1">
              <w:rPr>
                <w:lang w:val="en-US"/>
              </w:rPr>
              <w:t>–</w:t>
            </w:r>
            <w:r w:rsidR="0087062C">
              <w:t>19</w:t>
            </w:r>
            <w:r>
              <w:br/>
            </w:r>
          </w:p>
        </w:tc>
      </w:tr>
      <w:tr w:rsidR="00A734C7" w:rsidRPr="00644C31" w14:paraId="14B06820" w14:textId="77777777" w:rsidTr="009B3AC3">
        <w:tc>
          <w:tcPr>
            <w:tcW w:w="10448" w:type="dxa"/>
          </w:tcPr>
          <w:p w14:paraId="2C05E2EF" w14:textId="642F73BE" w:rsidR="0011340C" w:rsidRPr="00CA4598" w:rsidRDefault="00A734C7" w:rsidP="009B3AC3">
            <w:pPr>
              <w:pStyle w:val="Coversubtitlewhite"/>
            </w:pPr>
            <w:r>
              <w:t>Additional Information</w:t>
            </w:r>
          </w:p>
          <w:p w14:paraId="4D69A276" w14:textId="42567E74" w:rsidR="00A734C7" w:rsidRPr="00CA4598" w:rsidRDefault="00A734C7" w:rsidP="009B3AC3">
            <w:pPr>
              <w:tabs>
                <w:tab w:val="left" w:pos="1072"/>
              </w:tabs>
            </w:pPr>
          </w:p>
        </w:tc>
      </w:tr>
    </w:tbl>
    <w:p w14:paraId="3544F2F2" w14:textId="77777777" w:rsidR="005218D5" w:rsidRDefault="009B3AC3" w:rsidP="002609D4">
      <w:pPr>
        <w:tabs>
          <w:tab w:val="left" w:pos="3030"/>
        </w:tabs>
      </w:pPr>
      <w:r>
        <w:br w:type="textWrapping" w:clear="all"/>
      </w:r>
    </w:p>
    <w:p w14:paraId="0B1BCB52" w14:textId="5984843B" w:rsidR="009B3AC3" w:rsidRDefault="009B3AC3" w:rsidP="009B3AC3">
      <w:pPr>
        <w:tabs>
          <w:tab w:val="left" w:pos="12296"/>
        </w:tabs>
      </w:pPr>
      <w:r>
        <w:tab/>
      </w:r>
    </w:p>
    <w:p w14:paraId="129B5813" w14:textId="4453AF9A" w:rsidR="009B3AC3" w:rsidRPr="009B3AC3" w:rsidRDefault="009B3AC3" w:rsidP="009B3AC3">
      <w:pPr>
        <w:tabs>
          <w:tab w:val="left" w:pos="12296"/>
        </w:tabs>
        <w:sectPr w:rsidR="009B3AC3" w:rsidRPr="009B3AC3" w:rsidSect="00AC1768">
          <w:footerReference w:type="default" r:id="rId8"/>
          <w:headerReference w:type="first" r:id="rId9"/>
          <w:footerReference w:type="first" r:id="rId10"/>
          <w:pgSz w:w="16838" w:h="11906" w:orient="landscape" w:code="9"/>
          <w:pgMar w:top="1191" w:right="1021" w:bottom="1191" w:left="1191" w:header="851" w:footer="567" w:gutter="0"/>
          <w:cols w:space="708"/>
          <w:titlePg/>
          <w:docGrid w:linePitch="360"/>
        </w:sectPr>
      </w:pPr>
      <w:r>
        <w:tab/>
      </w:r>
    </w:p>
    <w:p w14:paraId="6C8E8F51" w14:textId="77777777" w:rsidR="002609D4" w:rsidRPr="002609D4" w:rsidRDefault="002609D4" w:rsidP="00EF0582">
      <w:r w:rsidRPr="002609D4">
        <w:lastRenderedPageBreak/>
        <w:t>The Directions (FRD22H) of the Minister for Finance, pursuant to the</w:t>
      </w:r>
      <w:r w:rsidRPr="002609D4">
        <w:rPr>
          <w:i/>
          <w:iCs/>
        </w:rPr>
        <w:t xml:space="preserve"> Financial Management Act 1994 </w:t>
      </w:r>
      <w:r w:rsidRPr="002609D4">
        <w:t>require a range of information to be prepared in relation to the financial year.</w:t>
      </w:r>
    </w:p>
    <w:p w14:paraId="681C1B46" w14:textId="77777777" w:rsidR="00164E9B" w:rsidRDefault="00164E9B" w:rsidP="002609D4">
      <w:pPr>
        <w:pStyle w:val="TOCtitle"/>
        <w:rPr>
          <w:rFonts w:eastAsia="Times New Roman" w:cs="Arial"/>
          <w:sz w:val="24"/>
          <w:szCs w:val="24"/>
        </w:rPr>
      </w:pPr>
    </w:p>
    <w:p w14:paraId="56FD7E12" w14:textId="73869EA4" w:rsidR="00EF0582" w:rsidRDefault="002609D4" w:rsidP="000E5FAC">
      <w:pPr>
        <w:pStyle w:val="TOCtitle"/>
        <w:rPr>
          <w:rFonts w:eastAsia="Times New Roman" w:cs="Arial"/>
          <w:color w:val="0000FF"/>
          <w:sz w:val="24"/>
          <w:szCs w:val="24"/>
          <w:u w:val="single"/>
        </w:rPr>
      </w:pPr>
      <w:r w:rsidRPr="002609D4">
        <w:rPr>
          <w:rFonts w:eastAsia="Times New Roman" w:cs="Arial"/>
          <w:sz w:val="24"/>
          <w:szCs w:val="24"/>
        </w:rPr>
        <w:t>Contact person:</w:t>
      </w:r>
      <w:r w:rsidRPr="002609D4">
        <w:rPr>
          <w:rFonts w:eastAsia="Times New Roman" w:cs="Arial"/>
          <w:sz w:val="24"/>
          <w:szCs w:val="24"/>
        </w:rPr>
        <w:br/>
      </w:r>
      <w:r w:rsidRPr="002609D4">
        <w:rPr>
          <w:rFonts w:eastAsia="Times New Roman" w:cs="Arial"/>
          <w:b w:val="0"/>
          <w:sz w:val="24"/>
          <w:szCs w:val="24"/>
        </w:rPr>
        <w:t>Director, Governance and Legal</w:t>
      </w:r>
      <w:r w:rsidRPr="002609D4">
        <w:rPr>
          <w:rFonts w:eastAsia="Times New Roman" w:cs="Arial"/>
          <w:b w:val="0"/>
          <w:sz w:val="24"/>
          <w:szCs w:val="24"/>
        </w:rPr>
        <w:br/>
        <w:t>PO Box 4724</w:t>
      </w:r>
      <w:r w:rsidR="00164E9B">
        <w:rPr>
          <w:rFonts w:eastAsia="Times New Roman" w:cs="Arial"/>
          <w:b w:val="0"/>
          <w:sz w:val="24"/>
          <w:szCs w:val="24"/>
        </w:rPr>
        <w:t>,</w:t>
      </w:r>
      <w:r w:rsidRPr="002609D4">
        <w:rPr>
          <w:rFonts w:eastAsia="Times New Roman" w:cs="Arial"/>
          <w:b w:val="0"/>
          <w:sz w:val="24"/>
          <w:szCs w:val="24"/>
        </w:rPr>
        <w:t xml:space="preserve"> Melbourne Victoria 3001</w:t>
      </w:r>
      <w:r w:rsidRPr="002609D4">
        <w:rPr>
          <w:rFonts w:eastAsia="Times New Roman" w:cs="Arial"/>
          <w:b w:val="0"/>
          <w:sz w:val="24"/>
          <w:szCs w:val="24"/>
        </w:rPr>
        <w:br/>
      </w:r>
      <w:r w:rsidR="00EF0582">
        <w:rPr>
          <w:rFonts w:eastAsia="Times New Roman" w:cs="Arial"/>
          <w:color w:val="0000FF"/>
          <w:sz w:val="24"/>
          <w:szCs w:val="24"/>
          <w:u w:val="single"/>
        </w:rPr>
        <w:br w:type="page"/>
      </w:r>
    </w:p>
    <w:p w14:paraId="55DA5719" w14:textId="77777777" w:rsidR="004F7369" w:rsidRDefault="00B66B1D" w:rsidP="001909A0">
      <w:pPr>
        <w:pStyle w:val="TOCtitle"/>
      </w:pPr>
      <w:r w:rsidRPr="00B66B1D">
        <w:lastRenderedPageBreak/>
        <w:t>Table of contents</w:t>
      </w:r>
    </w:p>
    <w:sdt>
      <w:sdtPr>
        <w:id w:val="537861680"/>
        <w:docPartObj>
          <w:docPartGallery w:val="Table of Contents"/>
          <w:docPartUnique/>
        </w:docPartObj>
      </w:sdtPr>
      <w:sdtEndPr>
        <w:rPr>
          <w:bCs/>
        </w:rPr>
      </w:sdtEndPr>
      <w:sdtContent>
        <w:p w14:paraId="2D1A6D67" w14:textId="45CA74D7" w:rsidR="00F67078" w:rsidRDefault="00EF0582">
          <w:pPr>
            <w:pStyle w:val="TOC1"/>
            <w:rPr>
              <w:rFonts w:asciiTheme="minorHAnsi" w:eastAsiaTheme="minorEastAsia" w:hAnsiTheme="minorHAnsi"/>
              <w:b w:val="0"/>
              <w:lang w:eastAsia="en-AU"/>
            </w:rPr>
          </w:pPr>
          <w:r>
            <w:fldChar w:fldCharType="begin"/>
          </w:r>
          <w:r>
            <w:instrText xml:space="preserve"> TOC \o "1-3" \t "Major heading 1,1" </w:instrText>
          </w:r>
          <w:r>
            <w:fldChar w:fldCharType="separate"/>
          </w:r>
          <w:r w:rsidR="00F67078">
            <w:t>Declarations of pecuniary interests</w:t>
          </w:r>
          <w:r w:rsidR="00F67078">
            <w:tab/>
          </w:r>
          <w:r w:rsidR="00F67078">
            <w:fldChar w:fldCharType="begin"/>
          </w:r>
          <w:r w:rsidR="00F67078">
            <w:instrText xml:space="preserve"> PAGEREF _Toc21695280 \h </w:instrText>
          </w:r>
          <w:r w:rsidR="00F67078">
            <w:fldChar w:fldCharType="separate"/>
          </w:r>
          <w:r w:rsidR="00F67078">
            <w:t>4</w:t>
          </w:r>
          <w:r w:rsidR="00F67078">
            <w:fldChar w:fldCharType="end"/>
          </w:r>
        </w:p>
        <w:p w14:paraId="69E3E613" w14:textId="258EA6CC" w:rsidR="00F67078" w:rsidRDefault="00F67078">
          <w:pPr>
            <w:pStyle w:val="TOC1"/>
            <w:rPr>
              <w:rFonts w:asciiTheme="minorHAnsi" w:eastAsiaTheme="minorEastAsia" w:hAnsiTheme="minorHAnsi"/>
              <w:b w:val="0"/>
              <w:lang w:eastAsia="en-AU"/>
            </w:rPr>
          </w:pPr>
          <w:r>
            <w:t>Shares held by senior PTV officers</w:t>
          </w:r>
          <w:r>
            <w:tab/>
          </w:r>
          <w:r>
            <w:fldChar w:fldCharType="begin"/>
          </w:r>
          <w:r>
            <w:instrText xml:space="preserve"> PAGEREF _Toc21695281 \h </w:instrText>
          </w:r>
          <w:r>
            <w:fldChar w:fldCharType="separate"/>
          </w:r>
          <w:r>
            <w:t>5</w:t>
          </w:r>
          <w:r>
            <w:fldChar w:fldCharType="end"/>
          </w:r>
        </w:p>
        <w:p w14:paraId="66FE690D" w14:textId="1C55AB92" w:rsidR="00F67078" w:rsidRDefault="00F67078">
          <w:pPr>
            <w:pStyle w:val="TOC1"/>
            <w:rPr>
              <w:rFonts w:asciiTheme="minorHAnsi" w:eastAsiaTheme="minorEastAsia" w:hAnsiTheme="minorHAnsi"/>
              <w:b w:val="0"/>
              <w:lang w:eastAsia="en-AU"/>
            </w:rPr>
          </w:pPr>
          <w:r>
            <w:t>Publications</w:t>
          </w:r>
          <w:r>
            <w:tab/>
          </w:r>
          <w:r>
            <w:fldChar w:fldCharType="begin"/>
          </w:r>
          <w:r>
            <w:instrText xml:space="preserve"> PAGEREF _Toc21695282 \h </w:instrText>
          </w:r>
          <w:r>
            <w:fldChar w:fldCharType="separate"/>
          </w:r>
          <w:r>
            <w:t>6</w:t>
          </w:r>
          <w:r>
            <w:fldChar w:fldCharType="end"/>
          </w:r>
        </w:p>
        <w:p w14:paraId="4911051E" w14:textId="5119FDFF" w:rsidR="00F67078" w:rsidRDefault="00F67078">
          <w:pPr>
            <w:pStyle w:val="TOC1"/>
            <w:rPr>
              <w:rFonts w:asciiTheme="minorHAnsi" w:eastAsiaTheme="minorEastAsia" w:hAnsiTheme="minorHAnsi"/>
              <w:b w:val="0"/>
              <w:lang w:eastAsia="en-AU"/>
            </w:rPr>
          </w:pPr>
          <w:r>
            <w:t>Changes in prices, fees, charges, rates and levies</w:t>
          </w:r>
          <w:r>
            <w:tab/>
          </w:r>
          <w:r>
            <w:fldChar w:fldCharType="begin"/>
          </w:r>
          <w:r>
            <w:instrText xml:space="preserve"> PAGEREF _Toc21695283 \h </w:instrText>
          </w:r>
          <w:r>
            <w:fldChar w:fldCharType="separate"/>
          </w:r>
          <w:r>
            <w:t>7</w:t>
          </w:r>
          <w:r>
            <w:fldChar w:fldCharType="end"/>
          </w:r>
        </w:p>
        <w:p w14:paraId="2CFE313B" w14:textId="75155F31" w:rsidR="00F67078" w:rsidRDefault="00F67078">
          <w:pPr>
            <w:pStyle w:val="TOC1"/>
            <w:rPr>
              <w:rFonts w:asciiTheme="minorHAnsi" w:eastAsiaTheme="minorEastAsia" w:hAnsiTheme="minorHAnsi"/>
              <w:b w:val="0"/>
              <w:lang w:eastAsia="en-AU"/>
            </w:rPr>
          </w:pPr>
          <w:r>
            <w:t>Major external reviews</w:t>
          </w:r>
          <w:r>
            <w:tab/>
          </w:r>
          <w:r>
            <w:fldChar w:fldCharType="begin"/>
          </w:r>
          <w:r>
            <w:instrText xml:space="preserve"> PAGEREF _Toc21695284 \h </w:instrText>
          </w:r>
          <w:r>
            <w:fldChar w:fldCharType="separate"/>
          </w:r>
          <w:r>
            <w:t>9</w:t>
          </w:r>
          <w:r>
            <w:fldChar w:fldCharType="end"/>
          </w:r>
        </w:p>
        <w:p w14:paraId="2EB37C67" w14:textId="36179CE0" w:rsidR="00F67078" w:rsidRDefault="00F67078">
          <w:pPr>
            <w:pStyle w:val="TOC1"/>
            <w:rPr>
              <w:rFonts w:asciiTheme="minorHAnsi" w:eastAsiaTheme="minorEastAsia" w:hAnsiTheme="minorHAnsi"/>
              <w:b w:val="0"/>
              <w:lang w:eastAsia="en-AU"/>
            </w:rPr>
          </w:pPr>
          <w:r>
            <w:t>Major research and development activities</w:t>
          </w:r>
          <w:r>
            <w:tab/>
          </w:r>
          <w:r>
            <w:fldChar w:fldCharType="begin"/>
          </w:r>
          <w:r>
            <w:instrText xml:space="preserve"> PAGEREF _Toc21695285 \h </w:instrText>
          </w:r>
          <w:r>
            <w:fldChar w:fldCharType="separate"/>
          </w:r>
          <w:r>
            <w:t>10</w:t>
          </w:r>
          <w:r>
            <w:fldChar w:fldCharType="end"/>
          </w:r>
        </w:p>
        <w:p w14:paraId="36B83856" w14:textId="40F53A78" w:rsidR="00F67078" w:rsidRDefault="00F67078">
          <w:pPr>
            <w:pStyle w:val="TOC1"/>
            <w:rPr>
              <w:rFonts w:asciiTheme="minorHAnsi" w:eastAsiaTheme="minorEastAsia" w:hAnsiTheme="minorHAnsi"/>
              <w:b w:val="0"/>
              <w:lang w:eastAsia="en-AU"/>
            </w:rPr>
          </w:pPr>
          <w:r>
            <w:t>Overseas visits</w:t>
          </w:r>
          <w:r>
            <w:tab/>
          </w:r>
          <w:r>
            <w:fldChar w:fldCharType="begin"/>
          </w:r>
          <w:r>
            <w:instrText xml:space="preserve"> PAGEREF _Toc21695286 \h </w:instrText>
          </w:r>
          <w:r>
            <w:fldChar w:fldCharType="separate"/>
          </w:r>
          <w:r>
            <w:t>11</w:t>
          </w:r>
          <w:r>
            <w:fldChar w:fldCharType="end"/>
          </w:r>
        </w:p>
        <w:p w14:paraId="54560891" w14:textId="71D98B01" w:rsidR="00F67078" w:rsidRDefault="00F67078">
          <w:pPr>
            <w:pStyle w:val="TOC1"/>
            <w:rPr>
              <w:rFonts w:asciiTheme="minorHAnsi" w:eastAsiaTheme="minorEastAsia" w:hAnsiTheme="minorHAnsi"/>
              <w:b w:val="0"/>
              <w:lang w:eastAsia="en-AU"/>
            </w:rPr>
          </w:pPr>
          <w:r>
            <w:t>Promotions and marketing</w:t>
          </w:r>
          <w:r>
            <w:tab/>
          </w:r>
          <w:r>
            <w:fldChar w:fldCharType="begin"/>
          </w:r>
          <w:r>
            <w:instrText xml:space="preserve"> PAGEREF _Toc21695287 \h </w:instrText>
          </w:r>
          <w:r>
            <w:fldChar w:fldCharType="separate"/>
          </w:r>
          <w:r>
            <w:t>14</w:t>
          </w:r>
          <w:r>
            <w:fldChar w:fldCharType="end"/>
          </w:r>
        </w:p>
        <w:p w14:paraId="03938DE7" w14:textId="5872CC74" w:rsidR="00F67078" w:rsidRDefault="00F67078">
          <w:pPr>
            <w:pStyle w:val="TOC1"/>
            <w:rPr>
              <w:rFonts w:asciiTheme="minorHAnsi" w:eastAsiaTheme="minorEastAsia" w:hAnsiTheme="minorHAnsi"/>
              <w:b w:val="0"/>
              <w:lang w:eastAsia="en-AU"/>
            </w:rPr>
          </w:pPr>
          <w:r>
            <w:t>Occupational health and safety</w:t>
          </w:r>
          <w:r>
            <w:tab/>
          </w:r>
          <w:r>
            <w:fldChar w:fldCharType="begin"/>
          </w:r>
          <w:r>
            <w:instrText xml:space="preserve"> PAGEREF _Toc21695288 \h </w:instrText>
          </w:r>
          <w:r>
            <w:fldChar w:fldCharType="separate"/>
          </w:r>
          <w:r>
            <w:t>15</w:t>
          </w:r>
          <w:r>
            <w:fldChar w:fldCharType="end"/>
          </w:r>
        </w:p>
        <w:p w14:paraId="4EB7879F" w14:textId="7232D64C" w:rsidR="00F67078" w:rsidRDefault="00F67078">
          <w:pPr>
            <w:pStyle w:val="TOC1"/>
            <w:rPr>
              <w:rFonts w:asciiTheme="minorHAnsi" w:eastAsiaTheme="minorEastAsia" w:hAnsiTheme="minorHAnsi"/>
              <w:b w:val="0"/>
              <w:lang w:eastAsia="en-AU"/>
            </w:rPr>
          </w:pPr>
          <w:r>
            <w:t>Industrial relations</w:t>
          </w:r>
          <w:r>
            <w:tab/>
          </w:r>
          <w:r>
            <w:fldChar w:fldCharType="begin"/>
          </w:r>
          <w:r>
            <w:instrText xml:space="preserve"> PAGEREF _Toc21695289 \h </w:instrText>
          </w:r>
          <w:r>
            <w:fldChar w:fldCharType="separate"/>
          </w:r>
          <w:r>
            <w:t>16</w:t>
          </w:r>
          <w:r>
            <w:fldChar w:fldCharType="end"/>
          </w:r>
        </w:p>
        <w:p w14:paraId="71DABB25" w14:textId="10133B98" w:rsidR="00F67078" w:rsidRDefault="00F67078">
          <w:pPr>
            <w:pStyle w:val="TOC1"/>
            <w:rPr>
              <w:rFonts w:asciiTheme="minorHAnsi" w:eastAsiaTheme="minorEastAsia" w:hAnsiTheme="minorHAnsi"/>
              <w:b w:val="0"/>
              <w:lang w:eastAsia="en-AU"/>
            </w:rPr>
          </w:pPr>
          <w:r w:rsidRPr="00D152A4">
            <w:rPr>
              <w:lang w:val="en-US"/>
            </w:rPr>
            <w:t>Major committees sponsored by PTV</w:t>
          </w:r>
          <w:r>
            <w:tab/>
          </w:r>
          <w:r>
            <w:fldChar w:fldCharType="begin"/>
          </w:r>
          <w:r>
            <w:instrText xml:space="preserve"> PAGEREF _Toc21695290 \h </w:instrText>
          </w:r>
          <w:r>
            <w:fldChar w:fldCharType="separate"/>
          </w:r>
          <w:r>
            <w:t>17</w:t>
          </w:r>
          <w:r>
            <w:fldChar w:fldCharType="end"/>
          </w:r>
        </w:p>
        <w:p w14:paraId="6F4A7938" w14:textId="1CC31FC6" w:rsidR="00F67078" w:rsidRDefault="00F67078">
          <w:pPr>
            <w:pStyle w:val="TOC1"/>
            <w:rPr>
              <w:rFonts w:asciiTheme="minorHAnsi" w:eastAsiaTheme="minorEastAsia" w:hAnsiTheme="minorHAnsi"/>
              <w:b w:val="0"/>
              <w:lang w:eastAsia="en-AU"/>
            </w:rPr>
          </w:pPr>
          <w:r>
            <w:t>Consultancies and contractors</w:t>
          </w:r>
          <w:r>
            <w:tab/>
          </w:r>
          <w:r>
            <w:fldChar w:fldCharType="begin"/>
          </w:r>
          <w:r>
            <w:instrText xml:space="preserve"> PAGEREF _Toc21695291 \h </w:instrText>
          </w:r>
          <w:r>
            <w:fldChar w:fldCharType="separate"/>
          </w:r>
          <w:r>
            <w:t>19</w:t>
          </w:r>
          <w:r>
            <w:fldChar w:fldCharType="end"/>
          </w:r>
        </w:p>
        <w:p w14:paraId="2FABD532" w14:textId="5B281E2C" w:rsidR="001909A0" w:rsidRDefault="00EF0582" w:rsidP="00EF0582">
          <w:pPr>
            <w:pStyle w:val="TOC1"/>
          </w:pPr>
          <w:r>
            <w:fldChar w:fldCharType="end"/>
          </w:r>
        </w:p>
      </w:sdtContent>
    </w:sdt>
    <w:p w14:paraId="6E1EB481" w14:textId="49CDBE56" w:rsidR="00B138BF" w:rsidRDefault="00B138BF">
      <w:pPr>
        <w:rPr>
          <w:noProof/>
        </w:rPr>
      </w:pPr>
      <w:r>
        <w:rPr>
          <w:b/>
        </w:rPr>
        <w:br w:type="page"/>
      </w:r>
      <w:bookmarkStart w:id="0" w:name="_GoBack"/>
      <w:bookmarkEnd w:id="0"/>
    </w:p>
    <w:p w14:paraId="6B531927" w14:textId="77777777" w:rsidR="00E23483" w:rsidRPr="00B138BF" w:rsidRDefault="002609D4" w:rsidP="00B138BF">
      <w:pPr>
        <w:pStyle w:val="Heading1"/>
        <w:numPr>
          <w:ilvl w:val="0"/>
          <w:numId w:val="0"/>
        </w:numPr>
        <w:ind w:left="851" w:hanging="851"/>
      </w:pPr>
      <w:bookmarkStart w:id="1" w:name="_Toc21695280"/>
      <w:r w:rsidRPr="00B138BF">
        <w:lastRenderedPageBreak/>
        <w:t>Declarations of pecuniary interests</w:t>
      </w:r>
      <w:bookmarkEnd w:id="1"/>
    </w:p>
    <w:p w14:paraId="6DF8E8F2" w14:textId="77777777" w:rsidR="002609D4" w:rsidRPr="001D23A2" w:rsidRDefault="002609D4" w:rsidP="002609D4">
      <w:r w:rsidRPr="0007172C">
        <w:t>Declarations of pecuniary interests have been duly completed by all relevant Public Transport Victoria (PTV) officers.</w:t>
      </w:r>
    </w:p>
    <w:p w14:paraId="010D8ED1" w14:textId="77777777" w:rsidR="002609D4" w:rsidRPr="00EF0582" w:rsidRDefault="002609D4">
      <w:pPr>
        <w:rPr>
          <w:highlight w:val="yellow"/>
        </w:rPr>
      </w:pPr>
      <w:r w:rsidRPr="00EF0582">
        <w:rPr>
          <w:highlight w:val="yellow"/>
        </w:rPr>
        <w:br w:type="page"/>
      </w:r>
    </w:p>
    <w:p w14:paraId="002CA7FE" w14:textId="77777777" w:rsidR="002609D4" w:rsidRPr="001D23A2" w:rsidRDefault="002609D4" w:rsidP="00B138BF">
      <w:pPr>
        <w:pStyle w:val="Heading1"/>
        <w:numPr>
          <w:ilvl w:val="0"/>
          <w:numId w:val="0"/>
        </w:numPr>
      </w:pPr>
      <w:bookmarkStart w:id="2" w:name="_Toc21695281"/>
      <w:r w:rsidRPr="001D23A2">
        <w:lastRenderedPageBreak/>
        <w:t>Shares held by senior PTV officers</w:t>
      </w:r>
      <w:bookmarkEnd w:id="2"/>
    </w:p>
    <w:p w14:paraId="4C357A5D" w14:textId="77777777" w:rsidR="002609D4" w:rsidRPr="001D23A2" w:rsidRDefault="002609D4" w:rsidP="002609D4">
      <w:pPr>
        <w:pStyle w:val="BodyText"/>
      </w:pPr>
      <w:bookmarkStart w:id="3" w:name="_Toc488931091"/>
      <w:bookmarkStart w:id="4" w:name="_Toc488944497"/>
      <w:r w:rsidRPr="0007172C">
        <w:t>No shares are held by a senior PTV office as nominee or held beneficially in a statutory authority or subsidiary.</w:t>
      </w:r>
    </w:p>
    <w:bookmarkEnd w:id="3"/>
    <w:bookmarkEnd w:id="4"/>
    <w:p w14:paraId="3AA424E0" w14:textId="77777777" w:rsidR="002609D4" w:rsidRPr="00EF0582" w:rsidRDefault="002609D4">
      <w:pPr>
        <w:rPr>
          <w:rFonts w:cs="Arial"/>
          <w:color w:val="000000"/>
          <w:szCs w:val="20"/>
          <w:highlight w:val="yellow"/>
          <w:lang w:val="en-US"/>
        </w:rPr>
      </w:pPr>
      <w:r w:rsidRPr="00EF0582">
        <w:rPr>
          <w:highlight w:val="yellow"/>
        </w:rPr>
        <w:br w:type="page"/>
      </w:r>
    </w:p>
    <w:p w14:paraId="462786B5" w14:textId="77777777" w:rsidR="002609D4" w:rsidRPr="00B138BF" w:rsidRDefault="00E15589" w:rsidP="00B138BF">
      <w:pPr>
        <w:pStyle w:val="Heading1"/>
        <w:numPr>
          <w:ilvl w:val="0"/>
          <w:numId w:val="0"/>
        </w:numPr>
      </w:pPr>
      <w:bookmarkStart w:id="5" w:name="_Toc21695282"/>
      <w:r w:rsidRPr="00B138BF">
        <w:lastRenderedPageBreak/>
        <w:t>Publications</w:t>
      </w:r>
      <w:bookmarkEnd w:id="5"/>
    </w:p>
    <w:p w14:paraId="7567A5B7" w14:textId="77777777" w:rsidR="00E15589" w:rsidRPr="00B138BF" w:rsidRDefault="00E15589" w:rsidP="00497F23">
      <w:pPr>
        <w:pStyle w:val="BodyText"/>
      </w:pPr>
      <w:bookmarkStart w:id="6" w:name="_Toc362964112"/>
      <w:r w:rsidRPr="00B138BF">
        <w:t>Details of publications produced by PTV and where the publications can be obtained</w:t>
      </w:r>
      <w:bookmarkEnd w:id="6"/>
      <w:r w:rsidRPr="00B138BF">
        <w:t xml:space="preserve"> are listed below:</w:t>
      </w:r>
    </w:p>
    <w:tbl>
      <w:tblPr>
        <w:tblStyle w:val="TableGridLight"/>
        <w:tblW w:w="13688" w:type="dxa"/>
        <w:tblLook w:val="04A0" w:firstRow="1" w:lastRow="0" w:firstColumn="1" w:lastColumn="0" w:noHBand="0" w:noVBand="1"/>
        <w:tblCaption w:val="Public Transport Victoria publications published in the 2016-17 financial year"/>
        <w:tblDescription w:val="List of PTV publications, when they were produced and how they can be obtained"/>
      </w:tblPr>
      <w:tblGrid>
        <w:gridCol w:w="2376"/>
        <w:gridCol w:w="1985"/>
        <w:gridCol w:w="9327"/>
      </w:tblGrid>
      <w:tr w:rsidR="001D23A2" w:rsidRPr="00EE2E25" w14:paraId="0EAFF9C0" w14:textId="77777777" w:rsidTr="00AE7A75">
        <w:tc>
          <w:tcPr>
            <w:tcW w:w="2376" w:type="dxa"/>
          </w:tcPr>
          <w:p w14:paraId="487A0407" w14:textId="77777777" w:rsidR="001D23A2" w:rsidRPr="00EE2E25" w:rsidRDefault="001D23A2" w:rsidP="001D23A2">
            <w:pPr>
              <w:rPr>
                <w:b/>
              </w:rPr>
            </w:pPr>
            <w:r w:rsidRPr="00EE2E25">
              <w:rPr>
                <w:b/>
              </w:rPr>
              <w:t>Publication</w:t>
            </w:r>
          </w:p>
        </w:tc>
        <w:tc>
          <w:tcPr>
            <w:tcW w:w="1985" w:type="dxa"/>
          </w:tcPr>
          <w:p w14:paraId="0BF94C60" w14:textId="77777777" w:rsidR="001D23A2" w:rsidRPr="00EE2E25" w:rsidRDefault="001D23A2" w:rsidP="001D23A2">
            <w:pPr>
              <w:rPr>
                <w:b/>
              </w:rPr>
            </w:pPr>
            <w:r w:rsidRPr="00EE2E25">
              <w:rPr>
                <w:b/>
              </w:rPr>
              <w:t>Produced</w:t>
            </w:r>
          </w:p>
        </w:tc>
        <w:tc>
          <w:tcPr>
            <w:tcW w:w="9327" w:type="dxa"/>
          </w:tcPr>
          <w:p w14:paraId="75F3AB74" w14:textId="77777777" w:rsidR="001D23A2" w:rsidRPr="00EE2E25" w:rsidRDefault="001D23A2" w:rsidP="001D23A2">
            <w:pPr>
              <w:rPr>
                <w:b/>
              </w:rPr>
            </w:pPr>
            <w:r w:rsidRPr="00EE2E25">
              <w:rPr>
                <w:b/>
              </w:rPr>
              <w:t>How obtained</w:t>
            </w:r>
          </w:p>
          <w:p w14:paraId="20058444" w14:textId="77777777" w:rsidR="001D23A2" w:rsidRPr="00EE2E25" w:rsidRDefault="001D23A2" w:rsidP="001D23A2">
            <w:pPr>
              <w:rPr>
                <w:b/>
              </w:rPr>
            </w:pPr>
          </w:p>
        </w:tc>
      </w:tr>
      <w:tr w:rsidR="001D23A2" w:rsidRPr="005A1D07" w14:paraId="6921F5AD" w14:textId="77777777" w:rsidTr="00AE7A75">
        <w:tc>
          <w:tcPr>
            <w:tcW w:w="2376" w:type="dxa"/>
          </w:tcPr>
          <w:p w14:paraId="100CF473" w14:textId="786EEF81" w:rsidR="001D23A2" w:rsidRPr="005A1D07" w:rsidRDefault="001D23A2" w:rsidP="001D23A2">
            <w:r w:rsidRPr="005A1D07">
              <w:t xml:space="preserve">Annual Report </w:t>
            </w:r>
            <w:r w:rsidR="0087062C" w:rsidRPr="005A1D07">
              <w:t>2017</w:t>
            </w:r>
            <w:r w:rsidR="003457F5" w:rsidRPr="001F2AD1">
              <w:rPr>
                <w:lang w:val="en-US"/>
              </w:rPr>
              <w:t>–</w:t>
            </w:r>
            <w:r w:rsidR="0087062C" w:rsidRPr="005A1D07">
              <w:t>18</w:t>
            </w:r>
          </w:p>
          <w:p w14:paraId="5C0A8E02" w14:textId="77777777" w:rsidR="001D23A2" w:rsidRPr="005A1D07" w:rsidRDefault="001D23A2" w:rsidP="001D23A2">
            <w:pPr>
              <w:rPr>
                <w:b/>
              </w:rPr>
            </w:pPr>
          </w:p>
        </w:tc>
        <w:tc>
          <w:tcPr>
            <w:tcW w:w="1985" w:type="dxa"/>
          </w:tcPr>
          <w:p w14:paraId="1BF6BF57" w14:textId="4690DFE1" w:rsidR="001D23A2" w:rsidRPr="005A1D07" w:rsidRDefault="0087062C" w:rsidP="001D23A2">
            <w:r w:rsidRPr="005A1D07">
              <w:t>September</w:t>
            </w:r>
            <w:r w:rsidR="001D23A2" w:rsidRPr="005A1D07">
              <w:t xml:space="preserve"> 201</w:t>
            </w:r>
            <w:r w:rsidRPr="005A1D07">
              <w:t>8</w:t>
            </w:r>
          </w:p>
        </w:tc>
        <w:tc>
          <w:tcPr>
            <w:tcW w:w="9327" w:type="dxa"/>
          </w:tcPr>
          <w:p w14:paraId="64173390" w14:textId="76A5F7D0" w:rsidR="001D23A2" w:rsidRPr="005A1D07" w:rsidRDefault="001D23A2" w:rsidP="001D23A2">
            <w:r w:rsidRPr="005A1D07">
              <w:t>Available on the PTV Website, via ‘Data and Report</w:t>
            </w:r>
            <w:r w:rsidR="0087062C" w:rsidRPr="005A1D07">
              <w:t>ing</w:t>
            </w:r>
            <w:r w:rsidRPr="005A1D07">
              <w:t xml:space="preserve">’ </w:t>
            </w:r>
            <w:r w:rsidR="001D77AD">
              <w:t xml:space="preserve">in the footer </w:t>
            </w:r>
            <w:r w:rsidRPr="005A1D07">
              <w:t xml:space="preserve">at </w:t>
            </w:r>
            <w:hyperlink r:id="rId11" w:tooltip="Public Transport Victoria Annual Reports" w:history="1">
              <w:r w:rsidRPr="003A1B9D">
                <w:rPr>
                  <w:rStyle w:val="Hyperlink"/>
                  <w:rFonts w:cs="Arial"/>
                  <w:color w:val="auto"/>
                </w:rPr>
                <w:t>‘Annual reports’</w:t>
              </w:r>
            </w:hyperlink>
            <w:hyperlink r:id="rId12" w:tooltip="Public Transport Victoria Annual Report" w:history="1"/>
          </w:p>
        </w:tc>
      </w:tr>
      <w:tr w:rsidR="001D23A2" w:rsidRPr="005A1D07" w14:paraId="2D76081F" w14:textId="77777777" w:rsidTr="00AE7A75">
        <w:tc>
          <w:tcPr>
            <w:tcW w:w="2376" w:type="dxa"/>
          </w:tcPr>
          <w:p w14:paraId="56DAC9EF" w14:textId="1F49ADCE" w:rsidR="001D23A2" w:rsidRPr="005A1D07" w:rsidRDefault="001D23A2" w:rsidP="001D23A2">
            <w:r w:rsidRPr="005A1D07">
              <w:t>PTV Corporate Plan 201</w:t>
            </w:r>
            <w:r w:rsidR="0087062C" w:rsidRPr="005A1D07">
              <w:t>8</w:t>
            </w:r>
            <w:r w:rsidRPr="005A1D07">
              <w:t>-202</w:t>
            </w:r>
            <w:r w:rsidR="0087062C" w:rsidRPr="005A1D07">
              <w:t>2</w:t>
            </w:r>
          </w:p>
        </w:tc>
        <w:tc>
          <w:tcPr>
            <w:tcW w:w="1985" w:type="dxa"/>
          </w:tcPr>
          <w:p w14:paraId="2281B8BB" w14:textId="399D1A7C" w:rsidR="001D23A2" w:rsidRPr="005A1D07" w:rsidRDefault="0087062C" w:rsidP="001D23A2">
            <w:r w:rsidRPr="005A1D07">
              <w:t>August</w:t>
            </w:r>
            <w:r w:rsidR="001D23A2" w:rsidRPr="005A1D07">
              <w:t xml:space="preserve"> 20</w:t>
            </w:r>
            <w:r w:rsidRPr="005A1D07">
              <w:t>18</w:t>
            </w:r>
          </w:p>
        </w:tc>
        <w:tc>
          <w:tcPr>
            <w:tcW w:w="9327" w:type="dxa"/>
          </w:tcPr>
          <w:p w14:paraId="6598AEC7" w14:textId="77777777" w:rsidR="001D23A2" w:rsidRPr="005A1D07" w:rsidRDefault="001D23A2" w:rsidP="001D23A2">
            <w:r w:rsidRPr="005A1D07">
              <w:t>The document is internal and not available to the public.</w:t>
            </w:r>
          </w:p>
        </w:tc>
      </w:tr>
    </w:tbl>
    <w:p w14:paraId="39D44BE0" w14:textId="77777777" w:rsidR="001D23A2" w:rsidRPr="005A1D07" w:rsidRDefault="001D23A2" w:rsidP="00E15589"/>
    <w:p w14:paraId="206FB036" w14:textId="77777777" w:rsidR="001D23A2" w:rsidRPr="005A1D07" w:rsidRDefault="001D23A2">
      <w:pPr>
        <w:rPr>
          <w:rFonts w:cs="Arial"/>
          <w:b/>
          <w:bCs/>
          <w:sz w:val="36"/>
          <w:szCs w:val="36"/>
        </w:rPr>
      </w:pPr>
      <w:r w:rsidRPr="005A1D07">
        <w:br w:type="page"/>
      </w:r>
    </w:p>
    <w:p w14:paraId="77C7C74E" w14:textId="77777777" w:rsidR="002609D4" w:rsidRPr="00D312FA" w:rsidRDefault="00E15589" w:rsidP="00B138BF">
      <w:pPr>
        <w:pStyle w:val="Heading1"/>
        <w:numPr>
          <w:ilvl w:val="0"/>
          <w:numId w:val="0"/>
        </w:numPr>
      </w:pPr>
      <w:bookmarkStart w:id="7" w:name="_Toc21695283"/>
      <w:r w:rsidRPr="00D312FA">
        <w:lastRenderedPageBreak/>
        <w:t>Changes in prices, fees, charges, rates and levies</w:t>
      </w:r>
      <w:bookmarkEnd w:id="7"/>
    </w:p>
    <w:p w14:paraId="35CCA899" w14:textId="77777777" w:rsidR="0007172C" w:rsidRPr="00D312FA" w:rsidRDefault="0007172C" w:rsidP="0007172C">
      <w:pPr>
        <w:pStyle w:val="BodyText"/>
      </w:pPr>
      <w:r w:rsidRPr="00D312FA">
        <w:t xml:space="preserve">From 1 January 2019, on average public transport fares rose by the Consumer Price Index of 2.2 per cent. </w:t>
      </w:r>
    </w:p>
    <w:p w14:paraId="076CCC94" w14:textId="77777777" w:rsidR="0007172C" w:rsidRPr="00D312FA" w:rsidRDefault="0007172C" w:rsidP="0007172C">
      <w:pPr>
        <w:pStyle w:val="BodyText"/>
      </w:pPr>
      <w:r w:rsidRPr="00D312FA">
        <w:t>For regional Victorians, the cost of getting around town remained unchanged, with the Victorian Government capping the cost of a trip within the same zone at $2.40 for the fourth consecutive year.</w:t>
      </w:r>
    </w:p>
    <w:p w14:paraId="73F0F8D1" w14:textId="08C4B3C1" w:rsidR="0007172C" w:rsidRPr="00D312FA" w:rsidRDefault="0007172C" w:rsidP="0007172C">
      <w:pPr>
        <w:pStyle w:val="BodyText"/>
      </w:pPr>
      <w:r w:rsidRPr="00D312FA">
        <w:t>The Victorian Government also introduced a 12-month trial of 7</w:t>
      </w:r>
      <w:r w:rsidR="003D7C7F">
        <w:t>-</w:t>
      </w:r>
      <w:r w:rsidRPr="00D312FA">
        <w:t xml:space="preserve"> and 30</w:t>
      </w:r>
      <w:r w:rsidR="003D7C7F">
        <w:t>-</w:t>
      </w:r>
      <w:r w:rsidRPr="00D312FA">
        <w:t xml:space="preserve">day travel passes and improvements to school student identification, as well reduced the cost of Regional Student Passes. </w:t>
      </w:r>
    </w:p>
    <w:p w14:paraId="0609C115" w14:textId="4BBAB098" w:rsidR="0007172C" w:rsidRPr="00D312FA" w:rsidRDefault="0007172C" w:rsidP="0007172C">
      <w:pPr>
        <w:pStyle w:val="Majorheading2"/>
        <w:rPr>
          <w:rFonts w:ascii="Arial,Bold" w:hAnsi="Arial,Bold" w:cs="Arial,Bold"/>
          <w:sz w:val="28"/>
        </w:rPr>
      </w:pPr>
      <w:r w:rsidRPr="00D312FA">
        <w:t>7</w:t>
      </w:r>
      <w:r w:rsidR="003D7C7F">
        <w:t>-</w:t>
      </w:r>
      <w:r w:rsidRPr="00D312FA">
        <w:t>day and 30</w:t>
      </w:r>
      <w:r w:rsidR="003D7C7F">
        <w:t>-</w:t>
      </w:r>
      <w:r w:rsidRPr="00D312FA">
        <w:t>day Travel Passes</w:t>
      </w:r>
    </w:p>
    <w:p w14:paraId="3F4101CB" w14:textId="429BB767" w:rsidR="0007172C" w:rsidRPr="00D312FA" w:rsidRDefault="0007172C" w:rsidP="0007172C">
      <w:pPr>
        <w:pStyle w:val="BodyText"/>
        <w:rPr>
          <w:lang w:val="en"/>
        </w:rPr>
      </w:pPr>
      <w:r w:rsidRPr="00D312FA">
        <w:rPr>
          <w:lang w:val="en"/>
        </w:rPr>
        <w:t>From 1 January 2019, 7</w:t>
      </w:r>
      <w:r w:rsidR="003D7C7F">
        <w:rPr>
          <w:lang w:val="en"/>
        </w:rPr>
        <w:t>-</w:t>
      </w:r>
      <w:r w:rsidRPr="00D312FA">
        <w:rPr>
          <w:lang w:val="en"/>
        </w:rPr>
        <w:t>day and 30</w:t>
      </w:r>
      <w:r w:rsidR="003D7C7F">
        <w:rPr>
          <w:lang w:val="en"/>
        </w:rPr>
        <w:t>-</w:t>
      </w:r>
      <w:r w:rsidRPr="00D312FA">
        <w:rPr>
          <w:lang w:val="en"/>
        </w:rPr>
        <w:t>day Travel Passes became available for community service organisations to purchase to assist their vulnerable clients. These passes are available as part of a 12</w:t>
      </w:r>
      <w:r w:rsidR="003D7C7F">
        <w:rPr>
          <w:lang w:val="en"/>
        </w:rPr>
        <w:t>-</w:t>
      </w:r>
      <w:r w:rsidRPr="00D312FA">
        <w:rPr>
          <w:lang w:val="en"/>
        </w:rPr>
        <w:t>month trial and complement the existing Day Pass.</w:t>
      </w:r>
    </w:p>
    <w:p w14:paraId="3BEEA74E" w14:textId="77777777" w:rsidR="0007172C" w:rsidRPr="00D312FA" w:rsidRDefault="0007172C" w:rsidP="0007172C">
      <w:pPr>
        <w:pStyle w:val="BodyText"/>
        <w:rPr>
          <w:lang w:val="en"/>
        </w:rPr>
      </w:pPr>
      <w:r w:rsidRPr="00D312FA">
        <w:rPr>
          <w:lang w:val="en"/>
        </w:rPr>
        <w:t>Travel Passes are only available to community service organisations, including Government departments and schools, who issue the Travel Passes to clients in need of transport assistance.</w:t>
      </w:r>
    </w:p>
    <w:p w14:paraId="4D953E04" w14:textId="77777777" w:rsidR="0007172C" w:rsidRPr="00D312FA" w:rsidRDefault="0007172C" w:rsidP="0007172C">
      <w:pPr>
        <w:pStyle w:val="BodyText"/>
        <w:rPr>
          <w:lang w:val="en"/>
        </w:rPr>
      </w:pPr>
      <w:r w:rsidRPr="00D312FA">
        <w:rPr>
          <w:lang w:val="en"/>
        </w:rPr>
        <w:t>Travel Passes are durable paper-like tickets which are hole punched from the date of commencement and valid for travel for 1, 7 or 30 days in zones 1 and 2 or on myki enabled regional town bus services.</w:t>
      </w:r>
    </w:p>
    <w:p w14:paraId="717901C2" w14:textId="77777777" w:rsidR="0007172C" w:rsidRPr="00D312FA" w:rsidRDefault="0007172C" w:rsidP="0007172C">
      <w:pPr>
        <w:pStyle w:val="BodyText"/>
        <w:rPr>
          <w:lang w:val="en"/>
        </w:rPr>
      </w:pPr>
      <w:r w:rsidRPr="00D312FA">
        <w:rPr>
          <w:lang w:val="en"/>
        </w:rPr>
        <w:t>The Travel Passes are priced at 25 per cent of the full fare equivalent of the myki pass price.</w:t>
      </w:r>
    </w:p>
    <w:p w14:paraId="60E6657B" w14:textId="747A8D89" w:rsidR="0007172C" w:rsidRPr="00D312FA" w:rsidRDefault="0007172C" w:rsidP="0007172C">
      <w:pPr>
        <w:pStyle w:val="Majorheading2"/>
        <w:rPr>
          <w:lang w:val="en"/>
        </w:rPr>
      </w:pPr>
      <w:r w:rsidRPr="00D312FA">
        <w:rPr>
          <w:lang w:val="en"/>
        </w:rPr>
        <w:t>Simpler access to concessions with the PTV</w:t>
      </w:r>
      <w:r w:rsidR="003D7C7F">
        <w:rPr>
          <w:lang w:val="en"/>
        </w:rPr>
        <w:t xml:space="preserve"> </w:t>
      </w:r>
      <w:r w:rsidRPr="00D312FA">
        <w:rPr>
          <w:lang w:val="en"/>
        </w:rPr>
        <w:t xml:space="preserve">Approved School Student </w:t>
      </w:r>
      <w:r w:rsidR="009B3AC3">
        <w:rPr>
          <w:lang w:val="en"/>
        </w:rPr>
        <w:t>Identification</w:t>
      </w:r>
      <w:r w:rsidRPr="00D312FA">
        <w:rPr>
          <w:lang w:val="en"/>
        </w:rPr>
        <w:t xml:space="preserve"> </w:t>
      </w:r>
    </w:p>
    <w:p w14:paraId="01CFF8DA" w14:textId="0EFCCF27" w:rsidR="0007172C" w:rsidRPr="00D312FA" w:rsidRDefault="0007172C" w:rsidP="0007172C">
      <w:pPr>
        <w:pStyle w:val="BodyText"/>
      </w:pPr>
      <w:r w:rsidRPr="00D312FA">
        <w:t>From 1 January 2019, Victorian school students have been able to use their PTV Approved School Student</w:t>
      </w:r>
      <w:r w:rsidR="009B3AC3">
        <w:t xml:space="preserve"> Identification</w:t>
      </w:r>
      <w:r w:rsidRPr="00D312FA">
        <w:t xml:space="preserve"> </w:t>
      </w:r>
      <w:r w:rsidR="009B3AC3">
        <w:t>(</w:t>
      </w:r>
      <w:r w:rsidRPr="00D312FA">
        <w:t>ID</w:t>
      </w:r>
      <w:r w:rsidR="009B3AC3">
        <w:t>)</w:t>
      </w:r>
      <w:r w:rsidRPr="00D312FA">
        <w:t xml:space="preserve"> to access concession travel on public transport, saving time and money. Students can travel on concession fares and purchase student passes by showing their school ID which has the PTV logo.</w:t>
      </w:r>
    </w:p>
    <w:p w14:paraId="228A7C85" w14:textId="77777777" w:rsidR="0007172C" w:rsidRPr="00D312FA" w:rsidRDefault="0007172C" w:rsidP="0007172C">
      <w:pPr>
        <w:pStyle w:val="BodyText"/>
      </w:pPr>
      <w:r w:rsidRPr="00D312FA">
        <w:t>The improvements mean students with a PTV Approved School Student ID no longer need to pay for and carry the PTV School Student ID. This also eliminates the cost of obtaining passport photos for the PTV School Student ID, saving students and their families up to $30 a year per child.</w:t>
      </w:r>
    </w:p>
    <w:p w14:paraId="35D7AC12" w14:textId="77777777" w:rsidR="0007172C" w:rsidRPr="00D312FA" w:rsidRDefault="0007172C" w:rsidP="0007172C">
      <w:pPr>
        <w:pStyle w:val="BodyText"/>
      </w:pPr>
      <w:r w:rsidRPr="00D312FA">
        <w:t>The new process is available to students at schools that have had their ID cards approved by PTV to ensure they met fraud prevention requirements.</w:t>
      </w:r>
    </w:p>
    <w:p w14:paraId="2DF11066" w14:textId="10AEA1B5" w:rsidR="003D7C7F" w:rsidRDefault="0007172C" w:rsidP="0007172C">
      <w:pPr>
        <w:pStyle w:val="BodyText"/>
      </w:pPr>
      <w:r w:rsidRPr="00D312FA">
        <w:t>The existing PTV School Student ID remains valid for students whose schools choose not to participate. These families can still save money by now providing their own passport-like photos for the PTV School Student ID. This will save parents about $20 per student each year.</w:t>
      </w:r>
    </w:p>
    <w:p w14:paraId="167E5853" w14:textId="77777777" w:rsidR="003D7C7F" w:rsidRDefault="003D7C7F">
      <w:pPr>
        <w:rPr>
          <w:rFonts w:cs="Arial"/>
          <w:color w:val="000000"/>
          <w:szCs w:val="20"/>
          <w:lang w:val="en-US"/>
        </w:rPr>
      </w:pPr>
      <w:r>
        <w:br w:type="page"/>
      </w:r>
    </w:p>
    <w:p w14:paraId="140ED513" w14:textId="77777777" w:rsidR="0007172C" w:rsidRPr="00D312FA" w:rsidRDefault="0007172C" w:rsidP="0007172C">
      <w:pPr>
        <w:pStyle w:val="Majorheading2"/>
        <w:rPr>
          <w:lang w:val="en"/>
        </w:rPr>
      </w:pPr>
      <w:r w:rsidRPr="00D312FA">
        <w:rPr>
          <w:lang w:val="en"/>
        </w:rPr>
        <w:lastRenderedPageBreak/>
        <w:t>Cheaper Regional Student Passes</w:t>
      </w:r>
    </w:p>
    <w:p w14:paraId="18110056" w14:textId="77777777" w:rsidR="0007172C" w:rsidRPr="003D7C7F" w:rsidRDefault="0007172C" w:rsidP="0007172C">
      <w:pPr>
        <w:pStyle w:val="BodyText"/>
      </w:pPr>
      <w:r w:rsidRPr="003D7C7F">
        <w:t xml:space="preserve">The cost of Regional Student Passes was reduced from 1 January 2019. </w:t>
      </w:r>
    </w:p>
    <w:p w14:paraId="5F46B330" w14:textId="3D45FCC6" w:rsidR="0007172C" w:rsidRPr="003D7C7F" w:rsidRDefault="0007172C" w:rsidP="0007172C">
      <w:pPr>
        <w:pStyle w:val="BodyText"/>
      </w:pPr>
      <w:r w:rsidRPr="003D7C7F">
        <w:t>This initiative was funded in the 2018</w:t>
      </w:r>
      <w:r w:rsidR="003457F5" w:rsidRPr="001F2AD1">
        <w:t>–</w:t>
      </w:r>
      <w:r w:rsidRPr="003D7C7F">
        <w:t xml:space="preserve">19 </w:t>
      </w:r>
      <w:r w:rsidR="003D7C7F">
        <w:t>b</w:t>
      </w:r>
      <w:r w:rsidRPr="003D7C7F">
        <w:t xml:space="preserve">udget and reduced the price of Regional Student Passes to 50 per cent of the yearly cost of concession travel. </w:t>
      </w:r>
    </w:p>
    <w:p w14:paraId="3655315F" w14:textId="77777777" w:rsidR="0007172C" w:rsidRPr="003D7C7F" w:rsidRDefault="0007172C" w:rsidP="0007172C">
      <w:pPr>
        <w:pStyle w:val="BodyText"/>
      </w:pPr>
      <w:r w:rsidRPr="003D7C7F">
        <w:t>These passes provide unlimited travel on the public transport network within the relevant town, which covers either one or two zones.</w:t>
      </w:r>
    </w:p>
    <w:p w14:paraId="7D53E9CB" w14:textId="77777777" w:rsidR="0007172C" w:rsidRPr="003D7C7F" w:rsidRDefault="0007172C" w:rsidP="0007172C">
      <w:pPr>
        <w:pStyle w:val="BodyText"/>
      </w:pPr>
      <w:r w:rsidRPr="003D7C7F">
        <w:t>The new, lower prices for the six Regional Student Passes available better reflect their more limited coverage, relative to the state-wide Victorian Student Pass, which attracts a 30 per cent discount on yearly concession travel costs.</w:t>
      </w:r>
    </w:p>
    <w:p w14:paraId="173CFA3F" w14:textId="77777777" w:rsidR="0007172C" w:rsidRPr="003D7C7F" w:rsidRDefault="0007172C" w:rsidP="0007172C">
      <w:pPr>
        <w:pStyle w:val="BodyText"/>
      </w:pPr>
      <w:r w:rsidRPr="003D7C7F">
        <w:t>Yearly Regional Student Passes in Geelong and Ballarat were reduced to $333, a saving of $132.</w:t>
      </w:r>
    </w:p>
    <w:p w14:paraId="19591323" w14:textId="77777777" w:rsidR="0007172C" w:rsidRPr="003D7C7F" w:rsidRDefault="0007172C" w:rsidP="0007172C">
      <w:pPr>
        <w:pStyle w:val="BodyText"/>
      </w:pPr>
      <w:r w:rsidRPr="003D7C7F">
        <w:t>Yearly Regional Student Passes in Bendigo, Colac, Portland and Southwest were reduced to $235, saving between $72 and $225.</w:t>
      </w:r>
    </w:p>
    <w:p w14:paraId="093FEDCD" w14:textId="77777777" w:rsidR="0007172C" w:rsidRPr="003D7C7F" w:rsidRDefault="0007172C" w:rsidP="0007172C">
      <w:pPr>
        <w:pStyle w:val="BodyText"/>
      </w:pPr>
      <w:r w:rsidRPr="003D7C7F">
        <w:t>Yearly Victorian Student Passes cost $607.</w:t>
      </w:r>
    </w:p>
    <w:p w14:paraId="32820148" w14:textId="61BB5477" w:rsidR="0007172C" w:rsidRPr="0007172C" w:rsidRDefault="0007172C" w:rsidP="0007172C">
      <w:pPr>
        <w:pStyle w:val="BodyText"/>
      </w:pPr>
      <w:r w:rsidRPr="003D7C7F">
        <w:t xml:space="preserve">These new fares and policies are contained in the Victorian Fares and Ticketing Manual, published on the Public Transport Victoria website at </w:t>
      </w:r>
      <w:hyperlink r:id="rId13" w:tooltip="2015 Victorian Fares and Ticketing Manual" w:history="1">
        <w:r w:rsidRPr="003D7C7F">
          <w:rPr>
            <w:rStyle w:val="Hyperlink"/>
            <w:color w:val="000000"/>
            <w:u w:val="none"/>
          </w:rPr>
          <w:t>www.ptv.vic.gov.au/tickets/Victorian-fares-and-ticketing-manual</w:t>
        </w:r>
      </w:hyperlink>
      <w:r w:rsidRPr="003D7C7F">
        <w:t>.</w:t>
      </w:r>
    </w:p>
    <w:p w14:paraId="0D0D3D59" w14:textId="77777777" w:rsidR="002609D4" w:rsidRPr="00EF0582" w:rsidRDefault="002609D4">
      <w:pPr>
        <w:rPr>
          <w:rFonts w:cs="Arial"/>
          <w:color w:val="000000"/>
          <w:szCs w:val="20"/>
          <w:highlight w:val="yellow"/>
          <w:lang w:val="en-US"/>
        </w:rPr>
      </w:pPr>
      <w:r w:rsidRPr="00EF0582">
        <w:rPr>
          <w:highlight w:val="yellow"/>
        </w:rPr>
        <w:br w:type="page"/>
      </w:r>
    </w:p>
    <w:p w14:paraId="4FF7355B" w14:textId="77777777" w:rsidR="002609D4" w:rsidRPr="00847ED4" w:rsidRDefault="00E15589" w:rsidP="00B138BF">
      <w:pPr>
        <w:pStyle w:val="Heading1"/>
        <w:numPr>
          <w:ilvl w:val="0"/>
          <w:numId w:val="0"/>
        </w:numPr>
      </w:pPr>
      <w:bookmarkStart w:id="8" w:name="_Toc21695284"/>
      <w:r w:rsidRPr="00847ED4">
        <w:lastRenderedPageBreak/>
        <w:t>Major external reviews</w:t>
      </w:r>
      <w:bookmarkEnd w:id="8"/>
    </w:p>
    <w:tbl>
      <w:tblPr>
        <w:tblStyle w:val="TableGridLight"/>
        <w:tblW w:w="14000" w:type="dxa"/>
        <w:tblLayout w:type="fixed"/>
        <w:tblLook w:val="04A0" w:firstRow="1" w:lastRow="0" w:firstColumn="1" w:lastColumn="0" w:noHBand="0" w:noVBand="1"/>
        <w:tblDescription w:val="Major external reviews done on PTV, listing what the review was, who conducted it, the purpose and when it was completed"/>
      </w:tblPr>
      <w:tblGrid>
        <w:gridCol w:w="2405"/>
        <w:gridCol w:w="2806"/>
        <w:gridCol w:w="6521"/>
        <w:gridCol w:w="2268"/>
      </w:tblGrid>
      <w:tr w:rsidR="001D23A2" w:rsidRPr="009F0B5D" w14:paraId="23CCE576" w14:textId="77777777" w:rsidTr="00AE7A75">
        <w:tc>
          <w:tcPr>
            <w:tcW w:w="2405" w:type="dxa"/>
          </w:tcPr>
          <w:p w14:paraId="59C6BC79" w14:textId="77777777" w:rsidR="001D23A2" w:rsidRPr="009F0B5D" w:rsidRDefault="001D23A2" w:rsidP="001D23A2">
            <w:pPr>
              <w:spacing w:before="120" w:after="120"/>
              <w:rPr>
                <w:rFonts w:cs="Arial"/>
                <w:b/>
                <w:szCs w:val="20"/>
              </w:rPr>
            </w:pPr>
            <w:r w:rsidRPr="009F0B5D">
              <w:rPr>
                <w:rFonts w:cs="Arial"/>
                <w:b/>
                <w:szCs w:val="20"/>
              </w:rPr>
              <w:t>Major review</w:t>
            </w:r>
          </w:p>
        </w:tc>
        <w:tc>
          <w:tcPr>
            <w:tcW w:w="2806" w:type="dxa"/>
          </w:tcPr>
          <w:p w14:paraId="383954AF" w14:textId="77777777" w:rsidR="001D23A2" w:rsidRPr="009F0B5D" w:rsidRDefault="001D23A2" w:rsidP="001D23A2">
            <w:pPr>
              <w:spacing w:before="120" w:after="120"/>
              <w:rPr>
                <w:rFonts w:cs="Arial"/>
                <w:b/>
                <w:szCs w:val="20"/>
              </w:rPr>
            </w:pPr>
            <w:r w:rsidRPr="009F0B5D">
              <w:rPr>
                <w:rFonts w:cs="Arial"/>
                <w:b/>
                <w:szCs w:val="20"/>
              </w:rPr>
              <w:t>Conducted by</w:t>
            </w:r>
          </w:p>
        </w:tc>
        <w:tc>
          <w:tcPr>
            <w:tcW w:w="6521" w:type="dxa"/>
          </w:tcPr>
          <w:p w14:paraId="0A72988A" w14:textId="77777777" w:rsidR="001D23A2" w:rsidRPr="009F0B5D" w:rsidRDefault="001D23A2" w:rsidP="001D23A2">
            <w:pPr>
              <w:spacing w:before="120" w:after="120"/>
              <w:rPr>
                <w:rFonts w:cs="Arial"/>
                <w:b/>
                <w:szCs w:val="20"/>
              </w:rPr>
            </w:pPr>
            <w:r w:rsidRPr="009F0B5D">
              <w:rPr>
                <w:rFonts w:cs="Arial"/>
                <w:b/>
                <w:szCs w:val="20"/>
              </w:rPr>
              <w:t>Purpose</w:t>
            </w:r>
          </w:p>
        </w:tc>
        <w:tc>
          <w:tcPr>
            <w:tcW w:w="2268" w:type="dxa"/>
          </w:tcPr>
          <w:p w14:paraId="6952AD3D" w14:textId="77777777" w:rsidR="001D23A2" w:rsidRPr="009F0B5D" w:rsidRDefault="001D23A2" w:rsidP="001D23A2">
            <w:pPr>
              <w:tabs>
                <w:tab w:val="left" w:pos="3435"/>
              </w:tabs>
              <w:spacing w:before="120" w:after="120"/>
              <w:ind w:right="318"/>
              <w:rPr>
                <w:rFonts w:cs="Arial"/>
                <w:b/>
                <w:szCs w:val="20"/>
              </w:rPr>
            </w:pPr>
            <w:r w:rsidRPr="009F0B5D">
              <w:rPr>
                <w:rFonts w:cs="Arial"/>
                <w:b/>
                <w:szCs w:val="20"/>
              </w:rPr>
              <w:t>Completed</w:t>
            </w:r>
          </w:p>
        </w:tc>
      </w:tr>
      <w:tr w:rsidR="001D23A2" w:rsidRPr="009F0B5D" w14:paraId="26FB70F3" w14:textId="77777777" w:rsidTr="00AE7A75">
        <w:tc>
          <w:tcPr>
            <w:tcW w:w="2405" w:type="dxa"/>
          </w:tcPr>
          <w:p w14:paraId="068BB3B7" w14:textId="13AD1C3F" w:rsidR="001D23A2" w:rsidRPr="009F0B5D" w:rsidRDefault="009F0B5D" w:rsidP="001D23A2">
            <w:pPr>
              <w:spacing w:before="120" w:after="120"/>
              <w:rPr>
                <w:rFonts w:cs="Arial"/>
                <w:color w:val="000000"/>
                <w:szCs w:val="20"/>
              </w:rPr>
            </w:pPr>
            <w:r w:rsidRPr="009F0B5D">
              <w:rPr>
                <w:rFonts w:cs="Arial"/>
                <w:color w:val="000000"/>
                <w:szCs w:val="20"/>
              </w:rPr>
              <w:t>Melbourne Metro Tunnel Project – Phase 1: Early Works</w:t>
            </w:r>
          </w:p>
        </w:tc>
        <w:tc>
          <w:tcPr>
            <w:tcW w:w="2806" w:type="dxa"/>
          </w:tcPr>
          <w:p w14:paraId="387A30C6" w14:textId="77777777" w:rsidR="001D23A2" w:rsidRPr="009F0B5D" w:rsidRDefault="001D23A2" w:rsidP="001D23A2">
            <w:pPr>
              <w:spacing w:before="120" w:after="120"/>
              <w:rPr>
                <w:rFonts w:cs="Arial"/>
                <w:color w:val="000000"/>
                <w:szCs w:val="20"/>
              </w:rPr>
            </w:pPr>
            <w:r w:rsidRPr="009F0B5D">
              <w:rPr>
                <w:rFonts w:cs="Arial"/>
                <w:color w:val="000000"/>
                <w:szCs w:val="20"/>
              </w:rPr>
              <w:t>The Victorian Auditor-General’s Office</w:t>
            </w:r>
          </w:p>
        </w:tc>
        <w:tc>
          <w:tcPr>
            <w:tcW w:w="6521" w:type="dxa"/>
          </w:tcPr>
          <w:p w14:paraId="42ADE5BC" w14:textId="3F000D3C" w:rsidR="001D23A2" w:rsidRPr="009F0B5D" w:rsidRDefault="009F0B5D" w:rsidP="001D23A2">
            <w:pPr>
              <w:spacing w:before="120" w:after="120"/>
              <w:rPr>
                <w:rFonts w:cs="Arial"/>
                <w:color w:val="000000"/>
                <w:szCs w:val="20"/>
              </w:rPr>
            </w:pPr>
            <w:r w:rsidRPr="009F0B5D">
              <w:rPr>
                <w:rFonts w:cs="Arial"/>
                <w:color w:val="000000"/>
                <w:szCs w:val="20"/>
              </w:rPr>
              <w:t>To determine whether the Melbourne Metro Tunnel planning processes and early works have adequately prepared for the commencement of the main tunnel works.</w:t>
            </w:r>
          </w:p>
        </w:tc>
        <w:tc>
          <w:tcPr>
            <w:tcW w:w="2268" w:type="dxa"/>
          </w:tcPr>
          <w:p w14:paraId="245333EA" w14:textId="39077AD6" w:rsidR="001D23A2" w:rsidRPr="009F0B5D" w:rsidRDefault="009F0B5D" w:rsidP="001D23A2">
            <w:pPr>
              <w:spacing w:before="120" w:after="120"/>
              <w:rPr>
                <w:rFonts w:cs="Arial"/>
                <w:color w:val="000000"/>
                <w:szCs w:val="20"/>
              </w:rPr>
            </w:pPr>
            <w:r w:rsidRPr="009F0B5D">
              <w:rPr>
                <w:rFonts w:cs="Arial"/>
                <w:color w:val="000000"/>
                <w:szCs w:val="20"/>
              </w:rPr>
              <w:t>6 June 2019</w:t>
            </w:r>
          </w:p>
        </w:tc>
      </w:tr>
    </w:tbl>
    <w:p w14:paraId="35623B3F" w14:textId="77777777" w:rsidR="00847ED4" w:rsidRPr="005A1D07" w:rsidRDefault="00847ED4">
      <w:pPr>
        <w:rPr>
          <w:rFonts w:cs="Arial"/>
          <w:color w:val="000000"/>
          <w:szCs w:val="20"/>
          <w:highlight w:val="yellow"/>
          <w:lang w:val="en-US"/>
        </w:rPr>
      </w:pPr>
      <w:r w:rsidRPr="005A1D07">
        <w:rPr>
          <w:highlight w:val="yellow"/>
        </w:rPr>
        <w:br w:type="page"/>
      </w:r>
    </w:p>
    <w:p w14:paraId="1487AE44" w14:textId="77777777" w:rsidR="002609D4" w:rsidRPr="00B138BF" w:rsidRDefault="00E15589" w:rsidP="00B138BF">
      <w:pPr>
        <w:pStyle w:val="Heading1"/>
        <w:numPr>
          <w:ilvl w:val="0"/>
          <w:numId w:val="0"/>
        </w:numPr>
      </w:pPr>
      <w:bookmarkStart w:id="9" w:name="_Toc21695285"/>
      <w:r w:rsidRPr="00B138BF">
        <w:lastRenderedPageBreak/>
        <w:t>Major research and development activities</w:t>
      </w:r>
      <w:bookmarkEnd w:id="9"/>
    </w:p>
    <w:p w14:paraId="34351A08" w14:textId="03E40887" w:rsidR="002609D4" w:rsidRPr="00CC3B42" w:rsidRDefault="002609D4" w:rsidP="002609D4">
      <w:pPr>
        <w:pStyle w:val="BodyText"/>
      </w:pPr>
    </w:p>
    <w:tbl>
      <w:tblPr>
        <w:tblStyle w:val="TableGridLight"/>
        <w:tblW w:w="0" w:type="auto"/>
        <w:tblLayout w:type="fixed"/>
        <w:tblLook w:val="00A0" w:firstRow="1" w:lastRow="0" w:firstColumn="1" w:lastColumn="0" w:noHBand="0" w:noVBand="0"/>
        <w:tblCaption w:val="Major research and development activities"/>
        <w:tblDescription w:val="Lists the major research and development activites, which organisation delivered it and what the purpose was."/>
      </w:tblPr>
      <w:tblGrid>
        <w:gridCol w:w="2660"/>
        <w:gridCol w:w="2835"/>
        <w:gridCol w:w="8221"/>
      </w:tblGrid>
      <w:tr w:rsidR="00E15589" w:rsidRPr="00EE08C1" w14:paraId="3CB86163" w14:textId="77777777" w:rsidTr="00AE7A75">
        <w:tc>
          <w:tcPr>
            <w:tcW w:w="2660" w:type="dxa"/>
          </w:tcPr>
          <w:p w14:paraId="743468A3" w14:textId="77777777" w:rsidR="00E15589" w:rsidRPr="00EE08C1" w:rsidRDefault="00E15589" w:rsidP="00E15589">
            <w:pPr>
              <w:spacing w:before="100" w:beforeAutospacing="1" w:after="100" w:afterAutospacing="1"/>
              <w:rPr>
                <w:b/>
              </w:rPr>
            </w:pPr>
            <w:r w:rsidRPr="00EE08C1">
              <w:rPr>
                <w:b/>
              </w:rPr>
              <w:t>Title</w:t>
            </w:r>
          </w:p>
        </w:tc>
        <w:tc>
          <w:tcPr>
            <w:tcW w:w="2835" w:type="dxa"/>
          </w:tcPr>
          <w:p w14:paraId="199F3D36" w14:textId="77777777" w:rsidR="00E15589" w:rsidRPr="00EE08C1" w:rsidRDefault="00E15589" w:rsidP="00E15589">
            <w:pPr>
              <w:spacing w:before="100" w:beforeAutospacing="1" w:after="100" w:afterAutospacing="1"/>
              <w:rPr>
                <w:b/>
              </w:rPr>
            </w:pPr>
            <w:r w:rsidRPr="00EE08C1">
              <w:rPr>
                <w:b/>
              </w:rPr>
              <w:t>Organisation</w:t>
            </w:r>
          </w:p>
        </w:tc>
        <w:tc>
          <w:tcPr>
            <w:tcW w:w="8221" w:type="dxa"/>
          </w:tcPr>
          <w:p w14:paraId="0CFC0E2C" w14:textId="77777777" w:rsidR="00E15589" w:rsidRPr="00EE08C1" w:rsidRDefault="00E15589" w:rsidP="00E15589">
            <w:pPr>
              <w:spacing w:before="100" w:beforeAutospacing="1" w:after="100" w:afterAutospacing="1"/>
              <w:rPr>
                <w:b/>
              </w:rPr>
            </w:pPr>
            <w:r w:rsidRPr="00EE08C1">
              <w:rPr>
                <w:b/>
              </w:rPr>
              <w:t>Purpose</w:t>
            </w:r>
          </w:p>
        </w:tc>
      </w:tr>
      <w:tr w:rsidR="000F5D54" w:rsidRPr="00EE08C1" w14:paraId="553182AA" w14:textId="77777777" w:rsidTr="00AE7A75">
        <w:tc>
          <w:tcPr>
            <w:tcW w:w="2660" w:type="dxa"/>
          </w:tcPr>
          <w:p w14:paraId="087CDDAC" w14:textId="51FCA2A6" w:rsidR="000F5D54" w:rsidRPr="00EE08C1" w:rsidRDefault="000F5D54" w:rsidP="000F5D54">
            <w:pPr>
              <w:spacing w:before="100" w:beforeAutospacing="1" w:after="100" w:afterAutospacing="1"/>
            </w:pPr>
            <w:r w:rsidRPr="00EE08C1">
              <w:rPr>
                <w:rFonts w:eastAsia="Calibri" w:cs="Arial"/>
                <w:szCs w:val="20"/>
              </w:rPr>
              <w:t>Fare Compliance</w:t>
            </w:r>
          </w:p>
        </w:tc>
        <w:tc>
          <w:tcPr>
            <w:tcW w:w="2835" w:type="dxa"/>
          </w:tcPr>
          <w:p w14:paraId="3950C6A2" w14:textId="63F898A3" w:rsidR="000F5D54" w:rsidRPr="00EE08C1" w:rsidRDefault="000F5D54" w:rsidP="000F5D54">
            <w:pPr>
              <w:spacing w:before="100" w:beforeAutospacing="1" w:after="100" w:afterAutospacing="1"/>
            </w:pPr>
            <w:r w:rsidRPr="00EE08C1">
              <w:rPr>
                <w:rFonts w:eastAsia="Calibri" w:cs="Arial"/>
                <w:szCs w:val="20"/>
              </w:rPr>
              <w:t>EY Sweeney</w:t>
            </w:r>
          </w:p>
        </w:tc>
        <w:tc>
          <w:tcPr>
            <w:tcW w:w="8221" w:type="dxa"/>
          </w:tcPr>
          <w:p w14:paraId="6AE102B3" w14:textId="5304995A" w:rsidR="000F5D54" w:rsidRPr="00EE08C1" w:rsidRDefault="000F5D54" w:rsidP="000F5D54">
            <w:pPr>
              <w:spacing w:before="100" w:beforeAutospacing="1" w:after="100" w:afterAutospacing="1"/>
            </w:pPr>
            <w:r w:rsidRPr="00EE08C1">
              <w:rPr>
                <w:rFonts w:eastAsia="Calibri" w:cs="Arial"/>
                <w:szCs w:val="20"/>
              </w:rPr>
              <w:t>Biannual survey to estimate the rate of fare compliance on each metropolitan mode and on V/Line trains.</w:t>
            </w:r>
          </w:p>
        </w:tc>
      </w:tr>
      <w:tr w:rsidR="000F5D54" w:rsidRPr="00EE08C1" w14:paraId="4A7D5A3E" w14:textId="77777777" w:rsidTr="00AE7A75">
        <w:tc>
          <w:tcPr>
            <w:tcW w:w="2660" w:type="dxa"/>
          </w:tcPr>
          <w:p w14:paraId="676E947D" w14:textId="727C005D" w:rsidR="000F5D54" w:rsidRPr="00EE08C1" w:rsidRDefault="000F5D54" w:rsidP="000F5D54">
            <w:pPr>
              <w:spacing w:before="100" w:beforeAutospacing="1" w:after="100" w:afterAutospacing="1"/>
            </w:pPr>
            <w:r w:rsidRPr="00EE08C1">
              <w:rPr>
                <w:rFonts w:eastAsia="Calibri" w:cs="Arial"/>
                <w:szCs w:val="20"/>
              </w:rPr>
              <w:t xml:space="preserve">Customer Satisfaction Monitor </w:t>
            </w:r>
          </w:p>
        </w:tc>
        <w:tc>
          <w:tcPr>
            <w:tcW w:w="2835" w:type="dxa"/>
          </w:tcPr>
          <w:p w14:paraId="18436C5C" w14:textId="1A26D47E" w:rsidR="000F5D54" w:rsidRPr="00EE08C1" w:rsidRDefault="000F5D54" w:rsidP="000F5D54">
            <w:pPr>
              <w:spacing w:before="100" w:beforeAutospacing="1" w:after="100" w:afterAutospacing="1"/>
            </w:pPr>
            <w:r w:rsidRPr="00EE08C1">
              <w:rPr>
                <w:rFonts w:eastAsia="Calibri" w:cs="Arial"/>
                <w:szCs w:val="20"/>
              </w:rPr>
              <w:t>Wallis Research</w:t>
            </w:r>
          </w:p>
        </w:tc>
        <w:tc>
          <w:tcPr>
            <w:tcW w:w="8221" w:type="dxa"/>
          </w:tcPr>
          <w:p w14:paraId="6DA0BCF1" w14:textId="5EB29E0B" w:rsidR="000F5D54" w:rsidRPr="00EE08C1" w:rsidRDefault="000F5D54" w:rsidP="000F5D54">
            <w:pPr>
              <w:spacing w:before="100" w:beforeAutospacing="1" w:after="100" w:afterAutospacing="1"/>
            </w:pPr>
            <w:r w:rsidRPr="00EE08C1">
              <w:rPr>
                <w:rFonts w:eastAsia="Calibri" w:cs="Arial"/>
                <w:szCs w:val="20"/>
              </w:rPr>
              <w:t>Quarterly satisfaction monitor to understand levels of customer satisfaction with a wide range of service delivery aspects among passengers using metropolitan Melbourne and regional Victoria modes of public transport.</w:t>
            </w:r>
          </w:p>
        </w:tc>
      </w:tr>
      <w:tr w:rsidR="000F5D54" w:rsidRPr="00EE08C1" w14:paraId="3AD626E2" w14:textId="77777777" w:rsidTr="00AE7A75">
        <w:tc>
          <w:tcPr>
            <w:tcW w:w="2660" w:type="dxa"/>
          </w:tcPr>
          <w:p w14:paraId="45FBDD8E" w14:textId="503D4C0D" w:rsidR="000F5D54" w:rsidRPr="00EE08C1" w:rsidRDefault="00164E9B" w:rsidP="000F5D54">
            <w:pPr>
              <w:spacing w:before="100" w:beforeAutospacing="1" w:after="100" w:afterAutospacing="1"/>
            </w:pPr>
            <w:r w:rsidRPr="00EE08C1">
              <w:rPr>
                <w:rFonts w:eastAsia="Calibri" w:cs="Arial"/>
                <w:szCs w:val="20"/>
              </w:rPr>
              <w:t>PTV Metropolitan and</w:t>
            </w:r>
            <w:r w:rsidR="000F5D54" w:rsidRPr="00EE08C1">
              <w:rPr>
                <w:rFonts w:eastAsia="Calibri" w:cs="Arial"/>
                <w:szCs w:val="20"/>
              </w:rPr>
              <w:t xml:space="preserve"> Regional Tracker</w:t>
            </w:r>
          </w:p>
        </w:tc>
        <w:tc>
          <w:tcPr>
            <w:tcW w:w="2835" w:type="dxa"/>
          </w:tcPr>
          <w:p w14:paraId="6A6F730A" w14:textId="338D9921" w:rsidR="000F5D54" w:rsidRPr="00EE08C1" w:rsidRDefault="000F5D54" w:rsidP="000F5D54">
            <w:pPr>
              <w:spacing w:before="100" w:beforeAutospacing="1" w:after="100" w:afterAutospacing="1"/>
            </w:pPr>
            <w:r w:rsidRPr="00EE08C1">
              <w:rPr>
                <w:rFonts w:eastAsia="Calibri" w:cs="Arial"/>
                <w:szCs w:val="20"/>
              </w:rPr>
              <w:t>Quantum Research</w:t>
            </w:r>
          </w:p>
        </w:tc>
        <w:tc>
          <w:tcPr>
            <w:tcW w:w="8221" w:type="dxa"/>
          </w:tcPr>
          <w:p w14:paraId="509D3A65" w14:textId="5A3846D3" w:rsidR="000F5D54" w:rsidRPr="00EE08C1" w:rsidRDefault="000F5D54" w:rsidP="000F5D54">
            <w:pPr>
              <w:spacing w:before="100" w:beforeAutospacing="1" w:after="100" w:afterAutospacing="1"/>
            </w:pPr>
            <w:bookmarkStart w:id="10" w:name="_Hlk522629738"/>
            <w:r w:rsidRPr="00EE08C1">
              <w:rPr>
                <w:rFonts w:eastAsia="Calibri" w:cs="Arial"/>
                <w:szCs w:val="20"/>
              </w:rPr>
              <w:t xml:space="preserve">A monthly tracking study of metropolitan Melbourne and regional Victoria public transport users to understand public transport behaviours and monitor attitudes towards services, products and communication </w:t>
            </w:r>
            <w:bookmarkEnd w:id="10"/>
          </w:p>
        </w:tc>
      </w:tr>
      <w:tr w:rsidR="000F5D54" w:rsidRPr="00EE08C1" w14:paraId="08204EA8" w14:textId="77777777" w:rsidTr="00AE7A75">
        <w:tc>
          <w:tcPr>
            <w:tcW w:w="2660" w:type="dxa"/>
          </w:tcPr>
          <w:p w14:paraId="449E7F0C" w14:textId="3C020390" w:rsidR="000F5D54" w:rsidRPr="00EE08C1" w:rsidRDefault="000F5D54" w:rsidP="000F5D54">
            <w:pPr>
              <w:spacing w:before="100" w:beforeAutospacing="1" w:after="100" w:afterAutospacing="1"/>
            </w:pPr>
            <w:r w:rsidRPr="00EE08C1">
              <w:rPr>
                <w:rFonts w:eastAsia="Calibri" w:cs="Arial"/>
                <w:szCs w:val="20"/>
              </w:rPr>
              <w:t>PTV Community</w:t>
            </w:r>
          </w:p>
        </w:tc>
        <w:tc>
          <w:tcPr>
            <w:tcW w:w="2835" w:type="dxa"/>
          </w:tcPr>
          <w:p w14:paraId="0F7CCC20" w14:textId="344F8F45" w:rsidR="000F5D54" w:rsidRPr="00EE08C1" w:rsidRDefault="000F5D54" w:rsidP="000F5D54">
            <w:pPr>
              <w:spacing w:before="100" w:beforeAutospacing="1" w:after="100" w:afterAutospacing="1"/>
            </w:pPr>
            <w:r w:rsidRPr="00EE08C1">
              <w:rPr>
                <w:rFonts w:eastAsia="Calibri" w:cs="Arial"/>
                <w:szCs w:val="20"/>
              </w:rPr>
              <w:t>EY Sweeney</w:t>
            </w:r>
          </w:p>
        </w:tc>
        <w:tc>
          <w:tcPr>
            <w:tcW w:w="8221" w:type="dxa"/>
          </w:tcPr>
          <w:p w14:paraId="41AF9628" w14:textId="6B380961" w:rsidR="000F5D54" w:rsidRPr="00EE08C1" w:rsidRDefault="000F5D54" w:rsidP="000F5D54">
            <w:pPr>
              <w:spacing w:before="100" w:beforeAutospacing="1" w:after="100" w:afterAutospacing="1"/>
            </w:pPr>
            <w:r w:rsidRPr="00EE08C1">
              <w:rPr>
                <w:rFonts w:eastAsia="Calibri" w:cs="Arial"/>
                <w:szCs w:val="20"/>
              </w:rPr>
              <w:t>Online community of metropolitan Melbourne and regional Victoria public transport users to better understand their needs and preferences through undertaking a variety of tasks across the year.</w:t>
            </w:r>
          </w:p>
        </w:tc>
      </w:tr>
      <w:tr w:rsidR="000F5D54" w:rsidRPr="00EE08C1" w14:paraId="7E24643F" w14:textId="77777777" w:rsidTr="00AE7A75">
        <w:tc>
          <w:tcPr>
            <w:tcW w:w="2660" w:type="dxa"/>
          </w:tcPr>
          <w:p w14:paraId="5A763981" w14:textId="4077CFF0" w:rsidR="000F5D54" w:rsidRPr="00EE08C1" w:rsidRDefault="000F5D54" w:rsidP="000F5D54">
            <w:pPr>
              <w:spacing w:before="100" w:beforeAutospacing="1" w:after="100" w:afterAutospacing="1"/>
            </w:pPr>
            <w:r w:rsidRPr="00EE08C1">
              <w:rPr>
                <w:rFonts w:cs="Arial"/>
                <w:szCs w:val="20"/>
              </w:rPr>
              <w:t xml:space="preserve">PTV Passenger Experience on Network Performance Survey </w:t>
            </w:r>
          </w:p>
        </w:tc>
        <w:tc>
          <w:tcPr>
            <w:tcW w:w="2835" w:type="dxa"/>
          </w:tcPr>
          <w:p w14:paraId="0488E5BB" w14:textId="4C2498BC" w:rsidR="000F5D54" w:rsidRPr="00EE08C1" w:rsidRDefault="000F5D54" w:rsidP="000F5D54">
            <w:pPr>
              <w:spacing w:before="100" w:beforeAutospacing="1" w:after="100" w:afterAutospacing="1"/>
            </w:pPr>
            <w:r w:rsidRPr="00EE08C1">
              <w:rPr>
                <w:rFonts w:cs="Arial"/>
                <w:szCs w:val="20"/>
              </w:rPr>
              <w:t>The Klein Partnership (TKP)</w:t>
            </w:r>
          </w:p>
        </w:tc>
        <w:tc>
          <w:tcPr>
            <w:tcW w:w="8221" w:type="dxa"/>
          </w:tcPr>
          <w:p w14:paraId="12E1DE93" w14:textId="3304475A" w:rsidR="000F5D54" w:rsidRPr="00EE08C1" w:rsidRDefault="000F5D54" w:rsidP="000F5D54">
            <w:pPr>
              <w:spacing w:before="100" w:beforeAutospacing="1" w:after="100" w:afterAutospacing="1"/>
            </w:pPr>
            <w:r w:rsidRPr="00EE08C1">
              <w:rPr>
                <w:rFonts w:eastAsia="Calibri" w:cs="Arial"/>
                <w:szCs w:val="20"/>
              </w:rPr>
              <w:t>Monthly survey conducted across the tram and train networks assessing performance across key measures relating to passenger experience.</w:t>
            </w:r>
          </w:p>
        </w:tc>
      </w:tr>
      <w:tr w:rsidR="000F5D54" w:rsidRPr="00EE08C1" w14:paraId="7C2E32E2" w14:textId="77777777" w:rsidTr="00AE7A75">
        <w:tc>
          <w:tcPr>
            <w:tcW w:w="2660" w:type="dxa"/>
          </w:tcPr>
          <w:p w14:paraId="5526C397" w14:textId="3718761C" w:rsidR="000F5D54" w:rsidRPr="00EE08C1" w:rsidRDefault="000F5D54" w:rsidP="000F5D54">
            <w:pPr>
              <w:spacing w:before="100" w:beforeAutospacing="1" w:after="100" w:afterAutospacing="1"/>
              <w:rPr>
                <w:rFonts w:cs="Arial"/>
                <w:szCs w:val="20"/>
              </w:rPr>
            </w:pPr>
            <w:r w:rsidRPr="00EE08C1">
              <w:rPr>
                <w:rFonts w:cs="Arial"/>
                <w:szCs w:val="20"/>
              </w:rPr>
              <w:t>Resilience Index</w:t>
            </w:r>
          </w:p>
        </w:tc>
        <w:tc>
          <w:tcPr>
            <w:tcW w:w="2835" w:type="dxa"/>
          </w:tcPr>
          <w:p w14:paraId="4B2A57B0" w14:textId="1651533A" w:rsidR="000F5D54" w:rsidRPr="00EE08C1" w:rsidRDefault="000F5D54" w:rsidP="000F5D54">
            <w:pPr>
              <w:spacing w:before="100" w:beforeAutospacing="1" w:after="100" w:afterAutospacing="1"/>
            </w:pPr>
            <w:r w:rsidRPr="00EE08C1">
              <w:t>Colmar Brunton</w:t>
            </w:r>
          </w:p>
        </w:tc>
        <w:tc>
          <w:tcPr>
            <w:tcW w:w="8221" w:type="dxa"/>
          </w:tcPr>
          <w:p w14:paraId="3272E0FE" w14:textId="48F298A9" w:rsidR="000F5D54" w:rsidRPr="00EE08C1" w:rsidRDefault="000F5D54" w:rsidP="000F5D54">
            <w:pPr>
              <w:spacing w:before="100" w:beforeAutospacing="1" w:after="100" w:afterAutospacing="1"/>
            </w:pPr>
            <w:r w:rsidRPr="00EE08C1">
              <w:t>An in-depth study aimed to better understand the resilience of the community impacted by planned disruptions, including train and road disruptions.</w:t>
            </w:r>
          </w:p>
        </w:tc>
      </w:tr>
      <w:tr w:rsidR="000F5D54" w:rsidRPr="00EE08C1" w14:paraId="254BAEFD" w14:textId="77777777" w:rsidTr="00AE7A75">
        <w:tc>
          <w:tcPr>
            <w:tcW w:w="2660" w:type="dxa"/>
          </w:tcPr>
          <w:p w14:paraId="1362F44D" w14:textId="4C99FBAA" w:rsidR="000F5D54" w:rsidRPr="00EE08C1" w:rsidRDefault="000F5D54" w:rsidP="000F5D54">
            <w:pPr>
              <w:spacing w:before="100" w:beforeAutospacing="1" w:after="100" w:afterAutospacing="1"/>
            </w:pPr>
            <w:r w:rsidRPr="00EE08C1">
              <w:rPr>
                <w:rFonts w:cs="Arial"/>
              </w:rPr>
              <w:t>Cranbourne</w:t>
            </w:r>
            <w:r w:rsidR="00CC3B42" w:rsidRPr="00EE08C1">
              <w:rPr>
                <w:rFonts w:cs="Arial"/>
              </w:rPr>
              <w:t>/</w:t>
            </w:r>
            <w:r w:rsidRPr="00EE08C1">
              <w:rPr>
                <w:rFonts w:cs="Arial"/>
              </w:rPr>
              <w:t>Pakenham Survey</w:t>
            </w:r>
          </w:p>
        </w:tc>
        <w:tc>
          <w:tcPr>
            <w:tcW w:w="2835" w:type="dxa"/>
          </w:tcPr>
          <w:p w14:paraId="5642EC89" w14:textId="68E0DCA9" w:rsidR="000F5D54" w:rsidRPr="00EE08C1" w:rsidRDefault="000F5D54" w:rsidP="000F5D54">
            <w:pPr>
              <w:spacing w:before="100" w:beforeAutospacing="1" w:after="100" w:afterAutospacing="1"/>
            </w:pPr>
            <w:r w:rsidRPr="00EE08C1">
              <w:rPr>
                <w:rFonts w:cs="Arial"/>
              </w:rPr>
              <w:t>EY Sweeney</w:t>
            </w:r>
          </w:p>
        </w:tc>
        <w:tc>
          <w:tcPr>
            <w:tcW w:w="8221" w:type="dxa"/>
          </w:tcPr>
          <w:p w14:paraId="6079374F" w14:textId="561AD6B0" w:rsidR="000F5D54" w:rsidRPr="00EE08C1" w:rsidRDefault="000F5D54" w:rsidP="000F5D54">
            <w:pPr>
              <w:spacing w:before="100" w:beforeAutospacing="1" w:after="100" w:afterAutospacing="1"/>
            </w:pPr>
            <w:r w:rsidRPr="00EE08C1">
              <w:t>A survey to evaluate the effectiveness of the High Capacity Metro Trains campaign</w:t>
            </w:r>
            <w:r w:rsidR="00164E9B" w:rsidRPr="00EE08C1">
              <w:t>, the a</w:t>
            </w:r>
            <w:r w:rsidRPr="00EE08C1">
              <w:t>wareness of the project and passenger experience in relation to disruptions.</w:t>
            </w:r>
          </w:p>
        </w:tc>
      </w:tr>
      <w:tr w:rsidR="000F5D54" w:rsidRPr="00EE08C1" w14:paraId="3DCE4355" w14:textId="77777777" w:rsidTr="00AE7A75">
        <w:tc>
          <w:tcPr>
            <w:tcW w:w="2660" w:type="dxa"/>
          </w:tcPr>
          <w:p w14:paraId="309D096F" w14:textId="2CF9F91C" w:rsidR="000F5D54" w:rsidRPr="00EE08C1" w:rsidRDefault="000F5D54" w:rsidP="000F5D54">
            <w:pPr>
              <w:spacing w:before="100" w:beforeAutospacing="1" w:after="100" w:afterAutospacing="1"/>
              <w:rPr>
                <w:rFonts w:cs="Arial"/>
              </w:rPr>
            </w:pPr>
            <w:r w:rsidRPr="00EE08C1">
              <w:rPr>
                <w:rFonts w:cs="Arial"/>
              </w:rPr>
              <w:t>Device Performance Monitoring</w:t>
            </w:r>
          </w:p>
        </w:tc>
        <w:tc>
          <w:tcPr>
            <w:tcW w:w="2835" w:type="dxa"/>
          </w:tcPr>
          <w:p w14:paraId="137FBE18" w14:textId="0CD669DD" w:rsidR="000F5D54" w:rsidRPr="00EE08C1" w:rsidRDefault="000F5D54" w:rsidP="000F5D54">
            <w:pPr>
              <w:spacing w:before="100" w:beforeAutospacing="1" w:after="100" w:afterAutospacing="1"/>
              <w:rPr>
                <w:rFonts w:cs="Arial"/>
              </w:rPr>
            </w:pPr>
            <w:r w:rsidRPr="00EE08C1">
              <w:rPr>
                <w:rFonts w:cs="Arial"/>
              </w:rPr>
              <w:t xml:space="preserve">EY Sweeney </w:t>
            </w:r>
          </w:p>
        </w:tc>
        <w:tc>
          <w:tcPr>
            <w:tcW w:w="8221" w:type="dxa"/>
          </w:tcPr>
          <w:p w14:paraId="26AC5F3C" w14:textId="18A7E9BA" w:rsidR="000F5D54" w:rsidRPr="00EE08C1" w:rsidRDefault="000F5D54" w:rsidP="000F5D54">
            <w:pPr>
              <w:spacing w:before="100" w:beforeAutospacing="1" w:after="100" w:afterAutospacing="1"/>
            </w:pPr>
            <w:r w:rsidRPr="00EE08C1">
              <w:t>A survey that monitors the efficiency and quality of myki devices across the public transport network.</w:t>
            </w:r>
          </w:p>
        </w:tc>
      </w:tr>
    </w:tbl>
    <w:p w14:paraId="6384D8DB" w14:textId="77777777" w:rsidR="00E15589" w:rsidRPr="00CC3B42" w:rsidRDefault="00E15589" w:rsidP="002609D4">
      <w:pPr>
        <w:pStyle w:val="Majorheading2"/>
      </w:pPr>
    </w:p>
    <w:p w14:paraId="7A802531" w14:textId="77777777" w:rsidR="00E15589" w:rsidRPr="00EF0582" w:rsidRDefault="00E15589">
      <w:pPr>
        <w:rPr>
          <w:rFonts w:cs="Arial"/>
          <w:b/>
          <w:bCs/>
          <w:color w:val="000000" w:themeColor="text1"/>
          <w:sz w:val="30"/>
          <w:szCs w:val="28"/>
          <w:highlight w:val="yellow"/>
        </w:rPr>
      </w:pPr>
      <w:r w:rsidRPr="00EF0582">
        <w:rPr>
          <w:highlight w:val="yellow"/>
        </w:rPr>
        <w:br w:type="page"/>
      </w:r>
    </w:p>
    <w:p w14:paraId="211FCEA0" w14:textId="491FEE97" w:rsidR="002609D4" w:rsidRDefault="00E15589" w:rsidP="00B138BF">
      <w:pPr>
        <w:pStyle w:val="Heading1"/>
        <w:numPr>
          <w:ilvl w:val="0"/>
          <w:numId w:val="0"/>
        </w:numPr>
      </w:pPr>
      <w:bookmarkStart w:id="11" w:name="_Toc21695286"/>
      <w:r w:rsidRPr="00B138BF">
        <w:lastRenderedPageBreak/>
        <w:t>Overseas visits</w:t>
      </w:r>
      <w:bookmarkEnd w:id="11"/>
    </w:p>
    <w:tbl>
      <w:tblPr>
        <w:tblStyle w:val="TableGrid"/>
        <w:tblW w:w="5072" w:type="pct"/>
        <w:tblInd w:w="-34" w:type="dxa"/>
        <w:tblLayout w:type="fixed"/>
        <w:tblLook w:val="0020" w:firstRow="1" w:lastRow="0" w:firstColumn="0" w:lastColumn="0" w:noHBand="0" w:noVBand="0"/>
        <w:tblCaption w:val="Overseas visits by Public Transport Victoria staff"/>
        <w:tblDescription w:val="Lists the position, destination and purpose of overseas travel for Public Transport Victoria staff."/>
      </w:tblPr>
      <w:tblGrid>
        <w:gridCol w:w="2271"/>
        <w:gridCol w:w="1557"/>
        <w:gridCol w:w="5670"/>
        <w:gridCol w:w="5385"/>
      </w:tblGrid>
      <w:tr w:rsidR="00D809A6" w:rsidRPr="001D77AD" w14:paraId="4E50C9BD" w14:textId="77777777" w:rsidTr="003D7C7F">
        <w:trPr>
          <w:cantSplit/>
          <w:trHeight w:val="67"/>
          <w:tblHeader/>
        </w:trPr>
        <w:tc>
          <w:tcPr>
            <w:tcW w:w="763" w:type="pct"/>
          </w:tcPr>
          <w:p w14:paraId="5C46937C" w14:textId="77777777" w:rsidR="00CE69A2" w:rsidRPr="001D77AD" w:rsidRDefault="00CE69A2" w:rsidP="00E15589">
            <w:pPr>
              <w:spacing w:after="100" w:afterAutospacing="1"/>
              <w:rPr>
                <w:rFonts w:asciiTheme="majorHAnsi" w:hAnsiTheme="majorHAnsi" w:cstheme="majorHAnsi"/>
                <w:b/>
                <w:bCs/>
              </w:rPr>
            </w:pPr>
            <w:r w:rsidRPr="001D77AD">
              <w:rPr>
                <w:rFonts w:asciiTheme="majorHAnsi" w:hAnsiTheme="majorHAnsi" w:cstheme="majorHAnsi"/>
                <w:b/>
                <w:bCs/>
              </w:rPr>
              <w:t>Position</w:t>
            </w:r>
          </w:p>
        </w:tc>
        <w:tc>
          <w:tcPr>
            <w:tcW w:w="523" w:type="pct"/>
          </w:tcPr>
          <w:p w14:paraId="1A94E134" w14:textId="77777777" w:rsidR="00CE69A2" w:rsidRPr="001D77AD" w:rsidRDefault="00CE69A2" w:rsidP="00E15589">
            <w:pPr>
              <w:spacing w:after="100" w:afterAutospacing="1"/>
              <w:rPr>
                <w:rFonts w:asciiTheme="majorHAnsi" w:hAnsiTheme="majorHAnsi" w:cstheme="majorHAnsi"/>
                <w:b/>
                <w:bCs/>
              </w:rPr>
            </w:pPr>
            <w:r w:rsidRPr="001D77AD">
              <w:rPr>
                <w:rFonts w:asciiTheme="majorHAnsi" w:hAnsiTheme="majorHAnsi" w:cstheme="majorHAnsi"/>
                <w:b/>
                <w:bCs/>
              </w:rPr>
              <w:t xml:space="preserve">Destination </w:t>
            </w:r>
          </w:p>
        </w:tc>
        <w:tc>
          <w:tcPr>
            <w:tcW w:w="1905" w:type="pct"/>
          </w:tcPr>
          <w:p w14:paraId="5C90439B" w14:textId="7122EF06" w:rsidR="00CE69A2" w:rsidRPr="001D77AD" w:rsidRDefault="00CE69A2" w:rsidP="00E15589">
            <w:pPr>
              <w:spacing w:after="100" w:afterAutospacing="1"/>
              <w:rPr>
                <w:rFonts w:asciiTheme="majorHAnsi" w:hAnsiTheme="majorHAnsi" w:cstheme="majorHAnsi"/>
                <w:b/>
                <w:bCs/>
              </w:rPr>
            </w:pPr>
            <w:r w:rsidRPr="001D77AD">
              <w:rPr>
                <w:rFonts w:asciiTheme="majorHAnsi" w:hAnsiTheme="majorHAnsi" w:cstheme="majorHAnsi"/>
                <w:b/>
                <w:bCs/>
              </w:rPr>
              <w:t xml:space="preserve">Objective </w:t>
            </w:r>
          </w:p>
        </w:tc>
        <w:tc>
          <w:tcPr>
            <w:tcW w:w="1809" w:type="pct"/>
          </w:tcPr>
          <w:p w14:paraId="257E8899" w14:textId="736E8E23" w:rsidR="00CE69A2" w:rsidRPr="001D77AD" w:rsidRDefault="00CE69A2" w:rsidP="00E15589">
            <w:pPr>
              <w:spacing w:after="100" w:afterAutospacing="1"/>
              <w:rPr>
                <w:rFonts w:asciiTheme="majorHAnsi" w:hAnsiTheme="majorHAnsi" w:cstheme="majorHAnsi"/>
                <w:b/>
                <w:bCs/>
              </w:rPr>
            </w:pPr>
            <w:r w:rsidRPr="001D77AD">
              <w:rPr>
                <w:rFonts w:asciiTheme="majorHAnsi" w:hAnsiTheme="majorHAnsi" w:cstheme="majorHAnsi"/>
                <w:b/>
                <w:bCs/>
              </w:rPr>
              <w:t xml:space="preserve">Outcome </w:t>
            </w:r>
          </w:p>
        </w:tc>
      </w:tr>
      <w:tr w:rsidR="00634C17" w:rsidRPr="001D77AD" w14:paraId="6A7D844B" w14:textId="77777777" w:rsidTr="003D7C7F">
        <w:trPr>
          <w:cantSplit/>
          <w:trHeight w:val="67"/>
        </w:trPr>
        <w:tc>
          <w:tcPr>
            <w:tcW w:w="763" w:type="pct"/>
            <w:vAlign w:val="center"/>
          </w:tcPr>
          <w:p w14:paraId="0C583DCA" w14:textId="6348A6CE"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 xml:space="preserve">Director, Asset </w:t>
            </w:r>
            <w:r w:rsidR="00712C47" w:rsidRPr="001D77AD">
              <w:rPr>
                <w:rFonts w:asciiTheme="majorHAnsi" w:hAnsiTheme="majorHAnsi" w:cstheme="majorHAnsi"/>
                <w:color w:val="333333"/>
              </w:rPr>
              <w:t>Management</w:t>
            </w:r>
          </w:p>
        </w:tc>
        <w:tc>
          <w:tcPr>
            <w:tcW w:w="523" w:type="pct"/>
            <w:vAlign w:val="center"/>
          </w:tcPr>
          <w:p w14:paraId="304737F7" w14:textId="02E1E4D6"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Stockholm, London</w:t>
            </w:r>
          </w:p>
        </w:tc>
        <w:tc>
          <w:tcPr>
            <w:tcW w:w="1905" w:type="pct"/>
            <w:vAlign w:val="center"/>
          </w:tcPr>
          <w:p w14:paraId="373AC072" w14:textId="090CEA93" w:rsidR="00634C17" w:rsidRPr="001D77AD" w:rsidRDefault="00712C47" w:rsidP="00634C17">
            <w:pPr>
              <w:spacing w:after="100" w:afterAutospacing="1"/>
              <w:rPr>
                <w:rFonts w:asciiTheme="majorHAnsi" w:hAnsiTheme="majorHAnsi" w:cstheme="majorHAnsi"/>
                <w:highlight w:val="green"/>
              </w:rPr>
            </w:pPr>
            <w:r w:rsidRPr="001D77AD">
              <w:rPr>
                <w:rFonts w:asciiTheme="majorHAnsi" w:hAnsiTheme="majorHAnsi" w:cstheme="majorHAnsi"/>
                <w:color w:val="000000"/>
              </w:rPr>
              <w:t>The International Union of Public Transport (</w:t>
            </w:r>
            <w:r w:rsidR="00634C17" w:rsidRPr="001D77AD">
              <w:rPr>
                <w:rFonts w:asciiTheme="majorHAnsi" w:hAnsiTheme="majorHAnsi" w:cstheme="majorHAnsi"/>
                <w:color w:val="000000"/>
              </w:rPr>
              <w:t>UITP</w:t>
            </w:r>
            <w:r w:rsidRPr="001D77AD">
              <w:rPr>
                <w:rFonts w:asciiTheme="majorHAnsi" w:hAnsiTheme="majorHAnsi" w:cstheme="majorHAnsi"/>
                <w:color w:val="000000"/>
              </w:rPr>
              <w:t>)</w:t>
            </w:r>
            <w:r w:rsidR="00634C17" w:rsidRPr="001D77AD">
              <w:rPr>
                <w:rFonts w:asciiTheme="majorHAnsi" w:hAnsiTheme="majorHAnsi" w:cstheme="majorHAnsi"/>
                <w:color w:val="000000"/>
              </w:rPr>
              <w:t xml:space="preserve"> </w:t>
            </w:r>
            <w:r w:rsidR="0012451D" w:rsidRPr="001D77AD">
              <w:rPr>
                <w:rFonts w:asciiTheme="majorHAnsi" w:hAnsiTheme="majorHAnsi" w:cstheme="majorHAnsi"/>
                <w:color w:val="000000"/>
              </w:rPr>
              <w:t xml:space="preserve">Global Public Transport </w:t>
            </w:r>
            <w:r w:rsidR="00634C17" w:rsidRPr="001D77AD">
              <w:rPr>
                <w:rFonts w:asciiTheme="majorHAnsi" w:hAnsiTheme="majorHAnsi" w:cstheme="majorHAnsi"/>
                <w:color w:val="000000"/>
              </w:rPr>
              <w:t xml:space="preserve">Summit </w:t>
            </w:r>
            <w:r w:rsidR="00DC165C" w:rsidRPr="001D77AD">
              <w:rPr>
                <w:rFonts w:asciiTheme="majorHAnsi" w:hAnsiTheme="majorHAnsi" w:cstheme="majorHAnsi"/>
                <w:color w:val="000000"/>
              </w:rPr>
              <w:t>and s</w:t>
            </w:r>
            <w:r w:rsidR="00634C17" w:rsidRPr="001D77AD">
              <w:rPr>
                <w:rFonts w:asciiTheme="majorHAnsi" w:hAnsiTheme="majorHAnsi" w:cstheme="majorHAnsi"/>
                <w:color w:val="000000"/>
              </w:rPr>
              <w:t xml:space="preserve">tudy </w:t>
            </w:r>
            <w:r w:rsidR="00DC165C" w:rsidRPr="001D77AD">
              <w:rPr>
                <w:rFonts w:asciiTheme="majorHAnsi" w:hAnsiTheme="majorHAnsi" w:cstheme="majorHAnsi"/>
                <w:color w:val="000000"/>
              </w:rPr>
              <w:t>t</w:t>
            </w:r>
            <w:r w:rsidR="00634C17" w:rsidRPr="001D77AD">
              <w:rPr>
                <w:rFonts w:asciiTheme="majorHAnsi" w:hAnsiTheme="majorHAnsi" w:cstheme="majorHAnsi"/>
                <w:color w:val="000000"/>
              </w:rPr>
              <w:t>our. PTV global representation and participation in the UIT</w:t>
            </w:r>
            <w:r w:rsidR="00DC165C" w:rsidRPr="001D77AD">
              <w:rPr>
                <w:rFonts w:asciiTheme="majorHAnsi" w:hAnsiTheme="majorHAnsi" w:cstheme="majorHAnsi"/>
                <w:color w:val="000000"/>
              </w:rPr>
              <w:t>P</w:t>
            </w:r>
            <w:r w:rsidR="00634C17" w:rsidRPr="001D77AD">
              <w:rPr>
                <w:rFonts w:asciiTheme="majorHAnsi" w:hAnsiTheme="majorHAnsi" w:cstheme="majorHAnsi"/>
                <w:color w:val="000000"/>
              </w:rPr>
              <w:t xml:space="preserve"> summit and study tour</w:t>
            </w:r>
            <w:r w:rsidRPr="001D77AD">
              <w:rPr>
                <w:rFonts w:asciiTheme="majorHAnsi" w:hAnsiTheme="majorHAnsi" w:cstheme="majorHAnsi"/>
                <w:color w:val="000000"/>
              </w:rPr>
              <w:t>.</w:t>
            </w:r>
          </w:p>
        </w:tc>
        <w:tc>
          <w:tcPr>
            <w:tcW w:w="1809" w:type="pct"/>
            <w:vAlign w:val="center"/>
          </w:tcPr>
          <w:p w14:paraId="63F5945A" w14:textId="128505EE" w:rsidR="00634C17" w:rsidRPr="001D77AD" w:rsidRDefault="00634C17" w:rsidP="00634C17">
            <w:pPr>
              <w:spacing w:after="100" w:afterAutospacing="1"/>
              <w:rPr>
                <w:rFonts w:asciiTheme="majorHAnsi" w:hAnsiTheme="majorHAnsi" w:cstheme="majorHAnsi"/>
                <w:highlight w:val="green"/>
              </w:rPr>
            </w:pPr>
            <w:r w:rsidRPr="001D77AD">
              <w:rPr>
                <w:rFonts w:asciiTheme="majorHAnsi" w:hAnsiTheme="majorHAnsi" w:cstheme="majorHAnsi"/>
                <w:color w:val="000000"/>
              </w:rPr>
              <w:t xml:space="preserve">Assist in promoting UITP in Melbourne in 2021, promote the work that is underway in Victoria, our </w:t>
            </w:r>
            <w:r w:rsidR="00DC165C" w:rsidRPr="001D77AD">
              <w:rPr>
                <w:rFonts w:asciiTheme="majorHAnsi" w:hAnsiTheme="majorHAnsi" w:cstheme="majorHAnsi"/>
                <w:color w:val="000000"/>
              </w:rPr>
              <w:t xml:space="preserve">public transport </w:t>
            </w:r>
            <w:r w:rsidRPr="001D77AD">
              <w:rPr>
                <w:rFonts w:asciiTheme="majorHAnsi" w:hAnsiTheme="majorHAnsi" w:cstheme="majorHAnsi"/>
                <w:color w:val="000000"/>
              </w:rPr>
              <w:t>network, and encourage people to book exhibition space.</w:t>
            </w:r>
            <w:r w:rsidRPr="001D77AD">
              <w:rPr>
                <w:rFonts w:asciiTheme="majorHAnsi" w:hAnsiTheme="majorHAnsi" w:cstheme="majorHAnsi"/>
                <w:color w:val="000000"/>
              </w:rPr>
              <w:br/>
              <w:t>Learn more from overseas transport corporations about public transport planning, challenges, innovations and Asset Management information management system.</w:t>
            </w:r>
          </w:p>
        </w:tc>
      </w:tr>
      <w:tr w:rsidR="00634C17" w:rsidRPr="001D77AD" w14:paraId="1A99CFE1" w14:textId="77777777" w:rsidTr="003D7C7F">
        <w:trPr>
          <w:cantSplit/>
          <w:trHeight w:val="67"/>
        </w:trPr>
        <w:tc>
          <w:tcPr>
            <w:tcW w:w="763" w:type="pct"/>
            <w:vAlign w:val="center"/>
          </w:tcPr>
          <w:p w14:paraId="6C491CC4" w14:textId="054C3CEF"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Chief Information Officer</w:t>
            </w:r>
          </w:p>
        </w:tc>
        <w:tc>
          <w:tcPr>
            <w:tcW w:w="523" w:type="pct"/>
            <w:vAlign w:val="center"/>
          </w:tcPr>
          <w:p w14:paraId="4BE17E25" w14:textId="6EE01468"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Hong Kong</w:t>
            </w:r>
          </w:p>
        </w:tc>
        <w:tc>
          <w:tcPr>
            <w:tcW w:w="1905" w:type="pct"/>
            <w:vAlign w:val="center"/>
          </w:tcPr>
          <w:p w14:paraId="24B11D7F" w14:textId="684FF18B"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To attend and present at Asia Pacific Rail Conference in Hong Kong.</w:t>
            </w:r>
          </w:p>
        </w:tc>
        <w:tc>
          <w:tcPr>
            <w:tcW w:w="1809" w:type="pct"/>
            <w:vAlign w:val="center"/>
          </w:tcPr>
          <w:p w14:paraId="39C552A0" w14:textId="5C9C53B8"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Obtain up</w:t>
            </w:r>
            <w:r w:rsidR="00112114" w:rsidRPr="001D77AD">
              <w:rPr>
                <w:rFonts w:asciiTheme="majorHAnsi" w:hAnsiTheme="majorHAnsi" w:cstheme="majorHAnsi"/>
                <w:color w:val="000000"/>
              </w:rPr>
              <w:t>-</w:t>
            </w:r>
            <w:r w:rsidRPr="001D77AD">
              <w:rPr>
                <w:rFonts w:asciiTheme="majorHAnsi" w:hAnsiTheme="majorHAnsi" w:cstheme="majorHAnsi"/>
                <w:color w:val="000000"/>
              </w:rPr>
              <w:t>to</w:t>
            </w:r>
            <w:r w:rsidR="00112114" w:rsidRPr="001D77AD">
              <w:rPr>
                <w:rFonts w:asciiTheme="majorHAnsi" w:hAnsiTheme="majorHAnsi" w:cstheme="majorHAnsi"/>
                <w:color w:val="000000"/>
              </w:rPr>
              <w:t>-</w:t>
            </w:r>
            <w:r w:rsidRPr="001D77AD">
              <w:rPr>
                <w:rFonts w:asciiTheme="majorHAnsi" w:hAnsiTheme="majorHAnsi" w:cstheme="majorHAnsi"/>
                <w:color w:val="000000"/>
              </w:rPr>
              <w:t>date thinking and knowledge of international rail projects, assurance and digital innovations.</w:t>
            </w:r>
          </w:p>
        </w:tc>
      </w:tr>
      <w:tr w:rsidR="00634C17" w:rsidRPr="001D77AD" w14:paraId="32F70713" w14:textId="77777777" w:rsidTr="003D7C7F">
        <w:trPr>
          <w:cantSplit/>
          <w:trHeight w:val="67"/>
        </w:trPr>
        <w:tc>
          <w:tcPr>
            <w:tcW w:w="763" w:type="pct"/>
            <w:vAlign w:val="center"/>
          </w:tcPr>
          <w:p w14:paraId="19C8A5DC" w14:textId="58CA4775"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Chief Information Officer</w:t>
            </w:r>
          </w:p>
        </w:tc>
        <w:tc>
          <w:tcPr>
            <w:tcW w:w="523" w:type="pct"/>
            <w:vAlign w:val="center"/>
          </w:tcPr>
          <w:p w14:paraId="418FA876" w14:textId="75DD68FD"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Paris, London</w:t>
            </w:r>
          </w:p>
        </w:tc>
        <w:tc>
          <w:tcPr>
            <w:tcW w:w="1905" w:type="pct"/>
            <w:vAlign w:val="center"/>
          </w:tcPr>
          <w:p w14:paraId="3F3E91E8" w14:textId="6E88C31F"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To attend SmartMetro 2018 Conference in Paris and visit Transport for London</w:t>
            </w:r>
            <w:r w:rsidR="00392BD5" w:rsidRPr="001D77AD">
              <w:rPr>
                <w:rFonts w:asciiTheme="majorHAnsi" w:hAnsiTheme="majorHAnsi" w:cstheme="majorHAnsi"/>
                <w:color w:val="000000"/>
              </w:rPr>
              <w:t>.</w:t>
            </w:r>
          </w:p>
        </w:tc>
        <w:tc>
          <w:tcPr>
            <w:tcW w:w="1809" w:type="pct"/>
            <w:vAlign w:val="center"/>
          </w:tcPr>
          <w:p w14:paraId="5E703F5B" w14:textId="3AA6CA69" w:rsidR="00634C17" w:rsidRPr="001D77AD" w:rsidRDefault="00634C17" w:rsidP="00634C17">
            <w:pPr>
              <w:spacing w:before="100" w:beforeAutospacing="1"/>
              <w:rPr>
                <w:rFonts w:asciiTheme="majorHAnsi" w:hAnsiTheme="majorHAnsi" w:cstheme="majorHAnsi"/>
              </w:rPr>
            </w:pPr>
            <w:r w:rsidRPr="001D77AD">
              <w:rPr>
                <w:rFonts w:asciiTheme="majorHAnsi" w:hAnsiTheme="majorHAnsi" w:cstheme="majorHAnsi"/>
                <w:color w:val="000000"/>
              </w:rPr>
              <w:t>Developed new contacts in global transport and shared knowledge with other participants.  Met with C</w:t>
            </w:r>
            <w:r w:rsidR="00392BD5" w:rsidRPr="001D77AD">
              <w:rPr>
                <w:rFonts w:asciiTheme="majorHAnsi" w:hAnsiTheme="majorHAnsi" w:cstheme="majorHAnsi"/>
                <w:color w:val="000000"/>
              </w:rPr>
              <w:t xml:space="preserve">hief </w:t>
            </w:r>
            <w:r w:rsidRPr="001D77AD">
              <w:rPr>
                <w:rFonts w:asciiTheme="majorHAnsi" w:hAnsiTheme="majorHAnsi" w:cstheme="majorHAnsi"/>
                <w:color w:val="000000"/>
              </w:rPr>
              <w:t>I</w:t>
            </w:r>
            <w:r w:rsidR="00392BD5" w:rsidRPr="001D77AD">
              <w:rPr>
                <w:rFonts w:asciiTheme="majorHAnsi" w:hAnsiTheme="majorHAnsi" w:cstheme="majorHAnsi"/>
                <w:color w:val="000000"/>
              </w:rPr>
              <w:t xml:space="preserve">nformation </w:t>
            </w:r>
            <w:r w:rsidRPr="001D77AD">
              <w:rPr>
                <w:rFonts w:asciiTheme="majorHAnsi" w:hAnsiTheme="majorHAnsi" w:cstheme="majorHAnsi"/>
                <w:color w:val="000000"/>
              </w:rPr>
              <w:t>O</w:t>
            </w:r>
            <w:r w:rsidR="00392BD5" w:rsidRPr="001D77AD">
              <w:rPr>
                <w:rFonts w:asciiTheme="majorHAnsi" w:hAnsiTheme="majorHAnsi" w:cstheme="majorHAnsi"/>
                <w:color w:val="000000"/>
              </w:rPr>
              <w:t>ffice</w:t>
            </w:r>
            <w:r w:rsidRPr="001D77AD">
              <w:rPr>
                <w:rFonts w:asciiTheme="majorHAnsi" w:hAnsiTheme="majorHAnsi" w:cstheme="majorHAnsi"/>
                <w:color w:val="000000"/>
              </w:rPr>
              <w:t xml:space="preserve"> of K</w:t>
            </w:r>
            <w:r w:rsidR="00392BD5" w:rsidRPr="001D77AD">
              <w:rPr>
                <w:rFonts w:asciiTheme="majorHAnsi" w:hAnsiTheme="majorHAnsi" w:cstheme="majorHAnsi"/>
                <w:color w:val="000000"/>
              </w:rPr>
              <w:t xml:space="preserve">eolis </w:t>
            </w:r>
            <w:r w:rsidRPr="001D77AD">
              <w:rPr>
                <w:rFonts w:asciiTheme="majorHAnsi" w:hAnsiTheme="majorHAnsi" w:cstheme="majorHAnsi"/>
                <w:color w:val="000000"/>
              </w:rPr>
              <w:t>D</w:t>
            </w:r>
            <w:r w:rsidR="00392BD5" w:rsidRPr="001D77AD">
              <w:rPr>
                <w:rFonts w:asciiTheme="majorHAnsi" w:hAnsiTheme="majorHAnsi" w:cstheme="majorHAnsi"/>
                <w:color w:val="000000"/>
              </w:rPr>
              <w:t>owner</w:t>
            </w:r>
            <w:r w:rsidRPr="001D77AD">
              <w:rPr>
                <w:rFonts w:asciiTheme="majorHAnsi" w:hAnsiTheme="majorHAnsi" w:cstheme="majorHAnsi"/>
                <w:color w:val="000000"/>
              </w:rPr>
              <w:t xml:space="preserve"> in Paris to share experiences and knowledge.</w:t>
            </w:r>
          </w:p>
        </w:tc>
      </w:tr>
      <w:tr w:rsidR="00634C17" w:rsidRPr="001D77AD" w14:paraId="48D50123" w14:textId="77777777" w:rsidTr="003D7C7F">
        <w:trPr>
          <w:cantSplit/>
          <w:trHeight w:val="67"/>
        </w:trPr>
        <w:tc>
          <w:tcPr>
            <w:tcW w:w="763" w:type="pct"/>
            <w:vAlign w:val="center"/>
          </w:tcPr>
          <w:p w14:paraId="49D73C64" w14:textId="63243AE7"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Executive Director, Franchise Operator Management/Deputy Chief Executive PTV</w:t>
            </w:r>
          </w:p>
        </w:tc>
        <w:tc>
          <w:tcPr>
            <w:tcW w:w="523" w:type="pct"/>
            <w:vAlign w:val="center"/>
          </w:tcPr>
          <w:p w14:paraId="6134B605" w14:textId="60075A85"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London, Stockholm</w:t>
            </w:r>
          </w:p>
        </w:tc>
        <w:tc>
          <w:tcPr>
            <w:tcW w:w="1905" w:type="pct"/>
            <w:vAlign w:val="center"/>
          </w:tcPr>
          <w:p w14:paraId="3E37DB06" w14:textId="09E57986" w:rsidR="00634C17" w:rsidRPr="001D77AD" w:rsidRDefault="00712C47" w:rsidP="00634C17">
            <w:pPr>
              <w:spacing w:after="100" w:afterAutospacing="1"/>
              <w:rPr>
                <w:rFonts w:asciiTheme="majorHAnsi" w:hAnsiTheme="majorHAnsi" w:cstheme="majorHAnsi"/>
              </w:rPr>
            </w:pPr>
            <w:r w:rsidRPr="001D77AD">
              <w:rPr>
                <w:rFonts w:asciiTheme="majorHAnsi" w:hAnsiTheme="majorHAnsi" w:cstheme="majorHAnsi"/>
                <w:color w:val="000000"/>
              </w:rPr>
              <w:t xml:space="preserve">To attend </w:t>
            </w:r>
            <w:r w:rsidR="0012451D" w:rsidRPr="001D77AD">
              <w:rPr>
                <w:rFonts w:asciiTheme="majorHAnsi" w:hAnsiTheme="majorHAnsi" w:cstheme="majorHAnsi"/>
                <w:color w:val="000000"/>
              </w:rPr>
              <w:t xml:space="preserve">and speak at </w:t>
            </w:r>
            <w:r w:rsidRPr="001D77AD">
              <w:rPr>
                <w:rFonts w:asciiTheme="majorHAnsi" w:hAnsiTheme="majorHAnsi" w:cstheme="majorHAnsi"/>
                <w:color w:val="000000"/>
              </w:rPr>
              <w:t>the</w:t>
            </w:r>
            <w:r w:rsidR="0012451D" w:rsidRPr="001D77AD">
              <w:rPr>
                <w:rFonts w:asciiTheme="majorHAnsi" w:hAnsiTheme="majorHAnsi" w:cstheme="majorHAnsi"/>
                <w:color w:val="000000"/>
              </w:rPr>
              <w:t xml:space="preserve"> UITP Global Public Transport Summit in Stockholm. To visit Transport for London to meet with stakeholders and learn about the operation of London’s transport system.</w:t>
            </w:r>
          </w:p>
        </w:tc>
        <w:tc>
          <w:tcPr>
            <w:tcW w:w="1809" w:type="pct"/>
            <w:vAlign w:val="center"/>
          </w:tcPr>
          <w:p w14:paraId="7FDA3CA8" w14:textId="02D3DA1B" w:rsidR="00634C17" w:rsidRPr="001D77AD" w:rsidRDefault="0012451D" w:rsidP="00634C17">
            <w:pPr>
              <w:spacing w:after="100" w:afterAutospacing="1"/>
              <w:rPr>
                <w:rFonts w:asciiTheme="majorHAnsi" w:hAnsiTheme="majorHAnsi" w:cstheme="majorHAnsi"/>
              </w:rPr>
            </w:pPr>
            <w:r w:rsidRPr="001D77AD">
              <w:rPr>
                <w:rFonts w:asciiTheme="majorHAnsi" w:hAnsiTheme="majorHAnsi" w:cstheme="majorHAnsi"/>
                <w:color w:val="000000"/>
              </w:rPr>
              <w:t>Spoke at the summit and at the closing ceremony to promote UITP in Melbourne 2021. Further fostered relationships with the international transport community. Met with stakeholders from Transport for London on shared opportunities, challenges and learnings into Transport for London and into the operation of London’s public transport network.</w:t>
            </w:r>
          </w:p>
        </w:tc>
      </w:tr>
      <w:tr w:rsidR="003D7C7F" w:rsidRPr="001D77AD" w14:paraId="050E7D0B" w14:textId="77777777" w:rsidTr="003D7C7F">
        <w:trPr>
          <w:cantSplit/>
          <w:trHeight w:val="67"/>
        </w:trPr>
        <w:tc>
          <w:tcPr>
            <w:tcW w:w="763" w:type="pct"/>
            <w:vAlign w:val="center"/>
          </w:tcPr>
          <w:p w14:paraId="0EAE96D5" w14:textId="01008ADD" w:rsidR="003D7C7F" w:rsidRPr="001D77AD" w:rsidRDefault="003D7C7F" w:rsidP="003D7C7F">
            <w:pPr>
              <w:spacing w:after="100" w:afterAutospacing="1"/>
              <w:rPr>
                <w:rFonts w:asciiTheme="majorHAnsi" w:hAnsiTheme="majorHAnsi" w:cstheme="majorHAnsi"/>
                <w:color w:val="333333"/>
              </w:rPr>
            </w:pPr>
            <w:r w:rsidRPr="001D77AD">
              <w:rPr>
                <w:rFonts w:asciiTheme="majorHAnsi" w:hAnsiTheme="majorHAnsi" w:cstheme="majorHAnsi"/>
                <w:color w:val="333333"/>
              </w:rPr>
              <w:t>Director, Office of the C</w:t>
            </w:r>
            <w:r>
              <w:rPr>
                <w:rFonts w:asciiTheme="majorHAnsi" w:hAnsiTheme="majorHAnsi" w:cstheme="majorHAnsi"/>
                <w:color w:val="333333"/>
              </w:rPr>
              <w:t>hief Executive</w:t>
            </w:r>
          </w:p>
        </w:tc>
        <w:tc>
          <w:tcPr>
            <w:tcW w:w="523" w:type="pct"/>
            <w:vAlign w:val="center"/>
          </w:tcPr>
          <w:p w14:paraId="5ADD2C10" w14:textId="0CDBEF92" w:rsidR="003D7C7F" w:rsidRPr="001D77AD" w:rsidRDefault="003D7C7F" w:rsidP="003D7C7F">
            <w:pPr>
              <w:spacing w:after="100" w:afterAutospacing="1"/>
              <w:rPr>
                <w:rFonts w:asciiTheme="majorHAnsi" w:hAnsiTheme="majorHAnsi" w:cstheme="majorHAnsi"/>
                <w:color w:val="333333"/>
              </w:rPr>
            </w:pPr>
            <w:r w:rsidRPr="001D77AD">
              <w:rPr>
                <w:rFonts w:asciiTheme="majorHAnsi" w:hAnsiTheme="majorHAnsi" w:cstheme="majorHAnsi"/>
                <w:color w:val="333333"/>
              </w:rPr>
              <w:t>Stockholm</w:t>
            </w:r>
          </w:p>
        </w:tc>
        <w:tc>
          <w:tcPr>
            <w:tcW w:w="1905" w:type="pct"/>
            <w:vAlign w:val="center"/>
          </w:tcPr>
          <w:p w14:paraId="71F054F9" w14:textId="6C8258C1" w:rsidR="003D7C7F" w:rsidRPr="001D77AD" w:rsidRDefault="003D7C7F" w:rsidP="003D7C7F">
            <w:pPr>
              <w:spacing w:after="100" w:afterAutospacing="1"/>
              <w:rPr>
                <w:rFonts w:asciiTheme="majorHAnsi" w:hAnsiTheme="majorHAnsi" w:cstheme="majorHAnsi"/>
                <w:color w:val="000000"/>
              </w:rPr>
            </w:pPr>
            <w:r w:rsidRPr="001D77AD">
              <w:rPr>
                <w:rFonts w:asciiTheme="majorHAnsi" w:hAnsiTheme="majorHAnsi" w:cstheme="majorHAnsi"/>
                <w:color w:val="000000"/>
              </w:rPr>
              <w:t>To attend and speak at the UITP Global Public Transport Summit in Stockholm prior to Melbourne hosting the event in 2021.</w:t>
            </w:r>
          </w:p>
        </w:tc>
        <w:tc>
          <w:tcPr>
            <w:tcW w:w="1809" w:type="pct"/>
            <w:vAlign w:val="center"/>
          </w:tcPr>
          <w:p w14:paraId="2BF8DBA1" w14:textId="5F93C99A" w:rsidR="003D7C7F" w:rsidRPr="001D77AD" w:rsidRDefault="003D7C7F" w:rsidP="003D7C7F">
            <w:pPr>
              <w:spacing w:after="100" w:afterAutospacing="1"/>
              <w:rPr>
                <w:rFonts w:asciiTheme="majorHAnsi" w:hAnsiTheme="majorHAnsi" w:cstheme="majorHAnsi"/>
                <w:color w:val="000000"/>
              </w:rPr>
            </w:pPr>
            <w:r w:rsidRPr="001D77AD">
              <w:rPr>
                <w:rFonts w:asciiTheme="majorHAnsi" w:hAnsiTheme="majorHAnsi" w:cstheme="majorHAnsi"/>
                <w:color w:val="000000"/>
              </w:rPr>
              <w:t>Attended the summit and was one of a number of senior executives at the event who networked and secured industry knowledge and relationships to drive improvements to Victoria’s public transport system.</w:t>
            </w:r>
          </w:p>
        </w:tc>
      </w:tr>
      <w:tr w:rsidR="003D7C7F" w:rsidRPr="001D77AD" w14:paraId="6C00BD05" w14:textId="77777777" w:rsidTr="003D7C7F">
        <w:trPr>
          <w:cantSplit/>
          <w:trHeight w:val="67"/>
        </w:trPr>
        <w:tc>
          <w:tcPr>
            <w:tcW w:w="763" w:type="pct"/>
            <w:vAlign w:val="center"/>
          </w:tcPr>
          <w:p w14:paraId="023FEB1E" w14:textId="6CE77741" w:rsidR="003D7C7F" w:rsidRPr="001D77AD" w:rsidRDefault="003D7C7F" w:rsidP="003D7C7F">
            <w:pPr>
              <w:spacing w:after="100" w:afterAutospacing="1"/>
              <w:rPr>
                <w:rFonts w:asciiTheme="majorHAnsi" w:hAnsiTheme="majorHAnsi" w:cstheme="majorHAnsi"/>
                <w:color w:val="333333"/>
              </w:rPr>
            </w:pPr>
            <w:r w:rsidRPr="001D77AD">
              <w:rPr>
                <w:rFonts w:asciiTheme="majorHAnsi" w:hAnsiTheme="majorHAnsi" w:cstheme="majorHAnsi"/>
                <w:color w:val="333333"/>
              </w:rPr>
              <w:t>Director, Office of the C</w:t>
            </w:r>
            <w:r>
              <w:rPr>
                <w:rFonts w:asciiTheme="majorHAnsi" w:hAnsiTheme="majorHAnsi" w:cstheme="majorHAnsi"/>
                <w:color w:val="333333"/>
              </w:rPr>
              <w:t>hief Executive</w:t>
            </w:r>
          </w:p>
        </w:tc>
        <w:tc>
          <w:tcPr>
            <w:tcW w:w="523" w:type="pct"/>
            <w:vAlign w:val="center"/>
          </w:tcPr>
          <w:p w14:paraId="692B981E" w14:textId="7D84D928" w:rsidR="003D7C7F" w:rsidRPr="001D77AD" w:rsidRDefault="003D7C7F" w:rsidP="003D7C7F">
            <w:pPr>
              <w:spacing w:after="100" w:afterAutospacing="1"/>
              <w:rPr>
                <w:rFonts w:asciiTheme="majorHAnsi" w:hAnsiTheme="majorHAnsi" w:cstheme="majorHAnsi"/>
                <w:color w:val="333333"/>
              </w:rPr>
            </w:pPr>
            <w:r w:rsidRPr="001D77AD">
              <w:rPr>
                <w:rFonts w:asciiTheme="majorHAnsi" w:hAnsiTheme="majorHAnsi" w:cstheme="majorHAnsi"/>
                <w:color w:val="333333"/>
              </w:rPr>
              <w:t>Auckland</w:t>
            </w:r>
          </w:p>
        </w:tc>
        <w:tc>
          <w:tcPr>
            <w:tcW w:w="1905" w:type="pct"/>
            <w:vAlign w:val="center"/>
          </w:tcPr>
          <w:p w14:paraId="487795E9" w14:textId="49555B7E" w:rsidR="003D7C7F" w:rsidRPr="001D77AD" w:rsidRDefault="003D7C7F" w:rsidP="003D7C7F">
            <w:pPr>
              <w:spacing w:after="100" w:afterAutospacing="1"/>
              <w:rPr>
                <w:rFonts w:asciiTheme="majorHAnsi" w:hAnsiTheme="majorHAnsi" w:cstheme="majorHAnsi"/>
                <w:color w:val="000000"/>
              </w:rPr>
            </w:pPr>
            <w:r w:rsidRPr="001D77AD">
              <w:rPr>
                <w:rFonts w:asciiTheme="majorHAnsi" w:hAnsiTheme="majorHAnsi" w:cstheme="majorHAnsi"/>
              </w:rPr>
              <w:t xml:space="preserve">UITP Board meeting and Organising Authorities Platform Meeting. </w:t>
            </w:r>
          </w:p>
        </w:tc>
        <w:tc>
          <w:tcPr>
            <w:tcW w:w="1809" w:type="pct"/>
            <w:vAlign w:val="center"/>
          </w:tcPr>
          <w:p w14:paraId="2EBEE26A" w14:textId="2844BED9" w:rsidR="003D7C7F" w:rsidRPr="001D77AD" w:rsidRDefault="003D7C7F" w:rsidP="003D7C7F">
            <w:pPr>
              <w:spacing w:after="100" w:afterAutospacing="1"/>
              <w:rPr>
                <w:rFonts w:asciiTheme="majorHAnsi" w:hAnsiTheme="majorHAnsi" w:cstheme="majorHAnsi"/>
                <w:color w:val="000000"/>
              </w:rPr>
            </w:pPr>
            <w:r w:rsidRPr="001D77AD">
              <w:rPr>
                <w:rFonts w:asciiTheme="majorHAnsi" w:hAnsiTheme="majorHAnsi" w:cstheme="majorHAnsi"/>
                <w:color w:val="000000"/>
              </w:rPr>
              <w:t> Industry engagement with rail operators from around the globe. Melbourne is also hosting UITP summit in 2021.</w:t>
            </w:r>
          </w:p>
        </w:tc>
      </w:tr>
      <w:tr w:rsidR="00634C17" w:rsidRPr="001D77AD" w14:paraId="7C5FEC15" w14:textId="77777777" w:rsidTr="003D7C7F">
        <w:trPr>
          <w:cantSplit/>
          <w:trHeight w:val="67"/>
        </w:trPr>
        <w:tc>
          <w:tcPr>
            <w:tcW w:w="763" w:type="pct"/>
            <w:vAlign w:val="center"/>
          </w:tcPr>
          <w:p w14:paraId="24C50C9B" w14:textId="1E86C4AD"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lastRenderedPageBreak/>
              <w:t>General Manager Network Coordination</w:t>
            </w:r>
          </w:p>
        </w:tc>
        <w:tc>
          <w:tcPr>
            <w:tcW w:w="523" w:type="pct"/>
            <w:vAlign w:val="center"/>
          </w:tcPr>
          <w:p w14:paraId="36814F54" w14:textId="2847861D"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London</w:t>
            </w:r>
          </w:p>
        </w:tc>
        <w:tc>
          <w:tcPr>
            <w:tcW w:w="1905" w:type="pct"/>
            <w:vAlign w:val="center"/>
          </w:tcPr>
          <w:p w14:paraId="19CD2C20" w14:textId="08BD48DB"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 xml:space="preserve">To work with Transport for London regarding integrated road </w:t>
            </w:r>
            <w:r w:rsidR="00392BD5" w:rsidRPr="001D77AD">
              <w:rPr>
                <w:rFonts w:asciiTheme="majorHAnsi" w:hAnsiTheme="majorHAnsi" w:cstheme="majorHAnsi"/>
                <w:color w:val="000000"/>
              </w:rPr>
              <w:t>and public transport</w:t>
            </w:r>
            <w:r w:rsidRPr="001D77AD">
              <w:rPr>
                <w:rFonts w:asciiTheme="majorHAnsi" w:hAnsiTheme="majorHAnsi" w:cstheme="majorHAnsi"/>
                <w:color w:val="000000"/>
              </w:rPr>
              <w:t xml:space="preserve"> operations, disruption management and </w:t>
            </w:r>
            <w:r w:rsidR="00392BD5" w:rsidRPr="001D77AD">
              <w:rPr>
                <w:rFonts w:asciiTheme="majorHAnsi" w:hAnsiTheme="majorHAnsi" w:cstheme="majorHAnsi"/>
                <w:color w:val="000000"/>
              </w:rPr>
              <w:t>t</w:t>
            </w:r>
            <w:r w:rsidRPr="001D77AD">
              <w:rPr>
                <w:rFonts w:asciiTheme="majorHAnsi" w:hAnsiTheme="majorHAnsi" w:cstheme="majorHAnsi"/>
                <w:color w:val="000000"/>
              </w:rPr>
              <w:t xml:space="preserve">ransport </w:t>
            </w:r>
            <w:r w:rsidR="00392BD5" w:rsidRPr="001D77AD">
              <w:rPr>
                <w:rFonts w:asciiTheme="majorHAnsi" w:hAnsiTheme="majorHAnsi" w:cstheme="majorHAnsi"/>
                <w:color w:val="000000"/>
              </w:rPr>
              <w:t>d</w:t>
            </w:r>
            <w:r w:rsidRPr="001D77AD">
              <w:rPr>
                <w:rFonts w:asciiTheme="majorHAnsi" w:hAnsiTheme="majorHAnsi" w:cstheme="majorHAnsi"/>
                <w:color w:val="000000"/>
              </w:rPr>
              <w:t xml:space="preserve">emand </w:t>
            </w:r>
            <w:r w:rsidR="00392BD5" w:rsidRPr="001D77AD">
              <w:rPr>
                <w:rFonts w:asciiTheme="majorHAnsi" w:hAnsiTheme="majorHAnsi" w:cstheme="majorHAnsi"/>
                <w:color w:val="000000"/>
              </w:rPr>
              <w:t>s</w:t>
            </w:r>
            <w:r w:rsidRPr="001D77AD">
              <w:rPr>
                <w:rFonts w:asciiTheme="majorHAnsi" w:hAnsiTheme="majorHAnsi" w:cstheme="majorHAnsi"/>
                <w:color w:val="000000"/>
              </w:rPr>
              <w:t>trategies</w:t>
            </w:r>
          </w:p>
        </w:tc>
        <w:tc>
          <w:tcPr>
            <w:tcW w:w="1809" w:type="pct"/>
            <w:vAlign w:val="center"/>
          </w:tcPr>
          <w:p w14:paraId="3047F12A" w14:textId="77777777" w:rsidR="00112114" w:rsidRPr="001D77AD" w:rsidRDefault="00112114" w:rsidP="00112114">
            <w:pPr>
              <w:rPr>
                <w:rFonts w:asciiTheme="majorHAnsi" w:hAnsiTheme="majorHAnsi" w:cstheme="majorHAnsi"/>
                <w:color w:val="000000"/>
              </w:rPr>
            </w:pPr>
            <w:r w:rsidRPr="001D77AD">
              <w:rPr>
                <w:rFonts w:asciiTheme="majorHAnsi" w:hAnsiTheme="majorHAnsi" w:cstheme="majorHAnsi"/>
                <w:color w:val="000000"/>
              </w:rPr>
              <w:t>To develop a g</w:t>
            </w:r>
            <w:r w:rsidR="00634C17" w:rsidRPr="001D77AD">
              <w:rPr>
                <w:rFonts w:asciiTheme="majorHAnsi" w:hAnsiTheme="majorHAnsi" w:cstheme="majorHAnsi"/>
                <w:color w:val="000000"/>
              </w:rPr>
              <w:t>reater understanding of</w:t>
            </w:r>
            <w:r w:rsidRPr="001D77AD">
              <w:rPr>
                <w:rFonts w:asciiTheme="majorHAnsi" w:hAnsiTheme="majorHAnsi" w:cstheme="majorHAnsi"/>
                <w:color w:val="000000"/>
              </w:rPr>
              <w:t>:</w:t>
            </w:r>
          </w:p>
          <w:p w14:paraId="73E4E1BB" w14:textId="246AEC20" w:rsidR="00112114" w:rsidRPr="001D77AD" w:rsidRDefault="00634C17" w:rsidP="00112114">
            <w:pPr>
              <w:pStyle w:val="ListParagraph"/>
              <w:numPr>
                <w:ilvl w:val="0"/>
                <w:numId w:val="17"/>
              </w:numPr>
              <w:spacing w:after="0" w:line="240" w:lineRule="auto"/>
              <w:rPr>
                <w:rFonts w:asciiTheme="majorHAnsi" w:hAnsiTheme="majorHAnsi" w:cstheme="majorHAnsi"/>
                <w:sz w:val="22"/>
                <w:szCs w:val="22"/>
              </w:rPr>
            </w:pPr>
            <w:r w:rsidRPr="001D77AD">
              <w:rPr>
                <w:rFonts w:asciiTheme="majorHAnsi" w:hAnsiTheme="majorHAnsi" w:cstheme="majorHAnsi"/>
                <w:color w:val="000000"/>
                <w:sz w:val="22"/>
                <w:szCs w:val="22"/>
              </w:rPr>
              <w:t xml:space="preserve">integration of roads and </w:t>
            </w:r>
            <w:r w:rsidR="00392BD5" w:rsidRPr="001D77AD">
              <w:rPr>
                <w:rFonts w:asciiTheme="majorHAnsi" w:hAnsiTheme="majorHAnsi" w:cstheme="majorHAnsi"/>
                <w:color w:val="000000"/>
                <w:sz w:val="22"/>
                <w:szCs w:val="22"/>
              </w:rPr>
              <w:t xml:space="preserve">public transport </w:t>
            </w:r>
            <w:r w:rsidRPr="001D77AD">
              <w:rPr>
                <w:rFonts w:asciiTheme="majorHAnsi" w:hAnsiTheme="majorHAnsi" w:cstheme="majorHAnsi"/>
                <w:color w:val="000000"/>
                <w:sz w:val="22"/>
                <w:szCs w:val="22"/>
              </w:rPr>
              <w:t>network</w:t>
            </w:r>
          </w:p>
          <w:p w14:paraId="3237065C" w14:textId="1AE24BAF" w:rsidR="00112114" w:rsidRPr="001D77AD" w:rsidRDefault="00112114" w:rsidP="00112114">
            <w:pPr>
              <w:pStyle w:val="ListParagraph"/>
              <w:numPr>
                <w:ilvl w:val="0"/>
                <w:numId w:val="17"/>
              </w:numPr>
              <w:spacing w:after="0" w:line="240" w:lineRule="auto"/>
              <w:rPr>
                <w:rFonts w:asciiTheme="majorHAnsi" w:hAnsiTheme="majorHAnsi" w:cstheme="majorHAnsi"/>
                <w:sz w:val="22"/>
                <w:szCs w:val="22"/>
              </w:rPr>
            </w:pPr>
            <w:r w:rsidRPr="001D77AD">
              <w:rPr>
                <w:rFonts w:asciiTheme="majorHAnsi" w:hAnsiTheme="majorHAnsi" w:cstheme="majorHAnsi"/>
                <w:color w:val="000000"/>
                <w:sz w:val="22"/>
                <w:szCs w:val="22"/>
              </w:rPr>
              <w:t>w</w:t>
            </w:r>
            <w:r w:rsidR="00634C17" w:rsidRPr="001D77AD">
              <w:rPr>
                <w:rFonts w:asciiTheme="majorHAnsi" w:hAnsiTheme="majorHAnsi" w:cstheme="majorHAnsi"/>
                <w:color w:val="000000"/>
                <w:sz w:val="22"/>
                <w:szCs w:val="22"/>
              </w:rPr>
              <w:t xml:space="preserve">ays of working and integrated structure for planning for disruptions and </w:t>
            </w:r>
            <w:r w:rsidR="003D7C7F">
              <w:rPr>
                <w:rFonts w:asciiTheme="majorHAnsi" w:hAnsiTheme="majorHAnsi" w:cstheme="majorHAnsi"/>
                <w:color w:val="000000"/>
                <w:sz w:val="22"/>
                <w:szCs w:val="22"/>
              </w:rPr>
              <w:t>their</w:t>
            </w:r>
            <w:r w:rsidR="00634C17" w:rsidRPr="001D77AD">
              <w:rPr>
                <w:rFonts w:asciiTheme="majorHAnsi" w:hAnsiTheme="majorHAnsi" w:cstheme="majorHAnsi"/>
                <w:color w:val="000000"/>
                <w:sz w:val="22"/>
                <w:szCs w:val="22"/>
              </w:rPr>
              <w:t xml:space="preserve"> management</w:t>
            </w:r>
          </w:p>
          <w:p w14:paraId="061E4FC0" w14:textId="77777777" w:rsidR="00112114" w:rsidRPr="001D77AD" w:rsidRDefault="00112114" w:rsidP="00112114">
            <w:pPr>
              <w:pStyle w:val="ListParagraph"/>
              <w:numPr>
                <w:ilvl w:val="0"/>
                <w:numId w:val="17"/>
              </w:numPr>
              <w:spacing w:after="0" w:line="240" w:lineRule="auto"/>
              <w:rPr>
                <w:rFonts w:asciiTheme="majorHAnsi" w:hAnsiTheme="majorHAnsi" w:cstheme="majorHAnsi"/>
                <w:sz w:val="22"/>
                <w:szCs w:val="22"/>
              </w:rPr>
            </w:pPr>
            <w:r w:rsidRPr="001D77AD">
              <w:rPr>
                <w:rFonts w:asciiTheme="majorHAnsi" w:hAnsiTheme="majorHAnsi" w:cstheme="majorHAnsi"/>
                <w:color w:val="000000"/>
                <w:sz w:val="22"/>
                <w:szCs w:val="22"/>
              </w:rPr>
              <w:t>p</w:t>
            </w:r>
            <w:r w:rsidR="00634C17" w:rsidRPr="001D77AD">
              <w:rPr>
                <w:rFonts w:asciiTheme="majorHAnsi" w:hAnsiTheme="majorHAnsi" w:cstheme="majorHAnsi"/>
                <w:color w:val="000000"/>
                <w:sz w:val="22"/>
                <w:szCs w:val="22"/>
              </w:rPr>
              <w:t xml:space="preserve">lanning for </w:t>
            </w:r>
            <w:r w:rsidR="00392BD5" w:rsidRPr="001D77AD">
              <w:rPr>
                <w:rFonts w:asciiTheme="majorHAnsi" w:hAnsiTheme="majorHAnsi" w:cstheme="majorHAnsi"/>
                <w:color w:val="000000"/>
                <w:sz w:val="22"/>
                <w:szCs w:val="22"/>
              </w:rPr>
              <w:t>industrial relations</w:t>
            </w:r>
            <w:r w:rsidR="00634C17" w:rsidRPr="001D77AD">
              <w:rPr>
                <w:rFonts w:asciiTheme="majorHAnsi" w:hAnsiTheme="majorHAnsi" w:cstheme="majorHAnsi"/>
                <w:color w:val="000000"/>
                <w:sz w:val="22"/>
                <w:szCs w:val="22"/>
              </w:rPr>
              <w:t xml:space="preserve"> impacts</w:t>
            </w:r>
          </w:p>
          <w:p w14:paraId="6A19D26B" w14:textId="77777777" w:rsidR="00112114" w:rsidRPr="001D77AD" w:rsidRDefault="00112114" w:rsidP="00112114">
            <w:pPr>
              <w:pStyle w:val="ListParagraph"/>
              <w:numPr>
                <w:ilvl w:val="0"/>
                <w:numId w:val="17"/>
              </w:numPr>
              <w:spacing w:after="0" w:line="240" w:lineRule="auto"/>
              <w:rPr>
                <w:rFonts w:asciiTheme="majorHAnsi" w:hAnsiTheme="majorHAnsi" w:cstheme="majorHAnsi"/>
                <w:sz w:val="22"/>
                <w:szCs w:val="22"/>
              </w:rPr>
            </w:pPr>
            <w:r w:rsidRPr="001D77AD">
              <w:rPr>
                <w:rFonts w:asciiTheme="majorHAnsi" w:hAnsiTheme="majorHAnsi" w:cstheme="majorHAnsi"/>
                <w:color w:val="000000"/>
                <w:sz w:val="22"/>
                <w:szCs w:val="22"/>
              </w:rPr>
              <w:t>t</w:t>
            </w:r>
            <w:r w:rsidR="009C03AA" w:rsidRPr="001D77AD">
              <w:rPr>
                <w:rFonts w:asciiTheme="majorHAnsi" w:hAnsiTheme="majorHAnsi" w:cstheme="majorHAnsi"/>
                <w:color w:val="000000"/>
                <w:sz w:val="22"/>
                <w:szCs w:val="22"/>
              </w:rPr>
              <w:t>ransport demand management</w:t>
            </w:r>
            <w:r w:rsidR="00634C17" w:rsidRPr="001D77AD">
              <w:rPr>
                <w:rFonts w:asciiTheme="majorHAnsi" w:hAnsiTheme="majorHAnsi" w:cstheme="majorHAnsi"/>
                <w:color w:val="000000"/>
                <w:sz w:val="22"/>
                <w:szCs w:val="22"/>
              </w:rPr>
              <w:t xml:space="preserve"> strategies including communications and options analysis</w:t>
            </w:r>
          </w:p>
          <w:p w14:paraId="6FD8B615" w14:textId="31F559B3" w:rsidR="00112114" w:rsidRPr="001D77AD" w:rsidRDefault="00112114" w:rsidP="00112114">
            <w:pPr>
              <w:pStyle w:val="ListParagraph"/>
              <w:numPr>
                <w:ilvl w:val="0"/>
                <w:numId w:val="17"/>
              </w:numPr>
              <w:spacing w:after="0" w:line="240" w:lineRule="auto"/>
              <w:rPr>
                <w:rFonts w:asciiTheme="majorHAnsi" w:hAnsiTheme="majorHAnsi" w:cstheme="majorHAnsi"/>
                <w:sz w:val="22"/>
                <w:szCs w:val="22"/>
              </w:rPr>
            </w:pPr>
            <w:r w:rsidRPr="001D77AD">
              <w:rPr>
                <w:rFonts w:asciiTheme="majorHAnsi" w:hAnsiTheme="majorHAnsi" w:cstheme="majorHAnsi"/>
                <w:color w:val="000000"/>
                <w:sz w:val="22"/>
                <w:szCs w:val="22"/>
              </w:rPr>
              <w:t>s</w:t>
            </w:r>
            <w:r w:rsidR="00634C17" w:rsidRPr="001D77AD">
              <w:rPr>
                <w:rFonts w:asciiTheme="majorHAnsi" w:hAnsiTheme="majorHAnsi" w:cstheme="majorHAnsi"/>
                <w:color w:val="000000"/>
                <w:sz w:val="22"/>
                <w:szCs w:val="22"/>
              </w:rPr>
              <w:t>tructural integrations of modes</w:t>
            </w:r>
          </w:p>
          <w:p w14:paraId="6F227C99" w14:textId="5EF2A71B" w:rsidR="00634C17" w:rsidRPr="001D77AD" w:rsidRDefault="00634C17" w:rsidP="00112114">
            <w:pPr>
              <w:pStyle w:val="ListParagraph"/>
              <w:numPr>
                <w:ilvl w:val="0"/>
                <w:numId w:val="17"/>
              </w:numPr>
              <w:spacing w:after="0" w:line="240" w:lineRule="auto"/>
              <w:rPr>
                <w:rFonts w:asciiTheme="majorHAnsi" w:hAnsiTheme="majorHAnsi" w:cstheme="majorHAnsi"/>
                <w:sz w:val="22"/>
                <w:szCs w:val="22"/>
              </w:rPr>
            </w:pPr>
            <w:r w:rsidRPr="001D77AD">
              <w:rPr>
                <w:rFonts w:asciiTheme="majorHAnsi" w:hAnsiTheme="majorHAnsi" w:cstheme="majorHAnsi"/>
                <w:color w:val="000000"/>
                <w:sz w:val="22"/>
                <w:szCs w:val="22"/>
              </w:rPr>
              <w:t>funding models for innovation.</w:t>
            </w:r>
          </w:p>
        </w:tc>
      </w:tr>
      <w:tr w:rsidR="00634C17" w:rsidRPr="001D77AD" w14:paraId="6C795EFA" w14:textId="77777777" w:rsidTr="003D7C7F">
        <w:trPr>
          <w:cantSplit/>
          <w:trHeight w:val="67"/>
        </w:trPr>
        <w:tc>
          <w:tcPr>
            <w:tcW w:w="763" w:type="pct"/>
            <w:vAlign w:val="center"/>
          </w:tcPr>
          <w:p w14:paraId="2BB5102D" w14:textId="65D9C112"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Executive Director, Network Integrity, Projects and Assurance</w:t>
            </w:r>
          </w:p>
        </w:tc>
        <w:tc>
          <w:tcPr>
            <w:tcW w:w="523" w:type="pct"/>
            <w:vAlign w:val="center"/>
          </w:tcPr>
          <w:p w14:paraId="5C3A6843" w14:textId="4C2DD51A"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Hong Kong</w:t>
            </w:r>
          </w:p>
        </w:tc>
        <w:tc>
          <w:tcPr>
            <w:tcW w:w="1905" w:type="pct"/>
            <w:vAlign w:val="center"/>
          </w:tcPr>
          <w:p w14:paraId="47BEAAFB" w14:textId="6CF6A57D"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 xml:space="preserve">Represent PTV and participate in the Safety </w:t>
            </w:r>
            <w:r w:rsidR="00112114" w:rsidRPr="001D77AD">
              <w:rPr>
                <w:rFonts w:asciiTheme="majorHAnsi" w:hAnsiTheme="majorHAnsi" w:cstheme="majorHAnsi"/>
                <w:color w:val="000000"/>
              </w:rPr>
              <w:t>ke</w:t>
            </w:r>
            <w:r w:rsidRPr="001D77AD">
              <w:rPr>
                <w:rFonts w:asciiTheme="majorHAnsi" w:hAnsiTheme="majorHAnsi" w:cstheme="majorHAnsi"/>
                <w:color w:val="000000"/>
              </w:rPr>
              <w:t xml:space="preserve">ynote </w:t>
            </w:r>
            <w:r w:rsidR="00112114" w:rsidRPr="001D77AD">
              <w:rPr>
                <w:rFonts w:asciiTheme="majorHAnsi" w:hAnsiTheme="majorHAnsi" w:cstheme="majorHAnsi"/>
                <w:color w:val="000000"/>
              </w:rPr>
              <w:t>p</w:t>
            </w:r>
            <w:r w:rsidRPr="001D77AD">
              <w:rPr>
                <w:rFonts w:asciiTheme="majorHAnsi" w:hAnsiTheme="majorHAnsi" w:cstheme="majorHAnsi"/>
                <w:color w:val="000000"/>
              </w:rPr>
              <w:t>anel discussion.</w:t>
            </w:r>
          </w:p>
        </w:tc>
        <w:tc>
          <w:tcPr>
            <w:tcW w:w="1809" w:type="pct"/>
            <w:vAlign w:val="center"/>
          </w:tcPr>
          <w:p w14:paraId="78B23473" w14:textId="25912D6C"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 xml:space="preserve">Share knowledge as a participant on the Safety </w:t>
            </w:r>
            <w:r w:rsidR="00112114" w:rsidRPr="001D77AD">
              <w:rPr>
                <w:rFonts w:asciiTheme="majorHAnsi" w:hAnsiTheme="majorHAnsi" w:cstheme="majorHAnsi"/>
                <w:color w:val="000000"/>
              </w:rPr>
              <w:t>k</w:t>
            </w:r>
            <w:r w:rsidRPr="001D77AD">
              <w:rPr>
                <w:rFonts w:asciiTheme="majorHAnsi" w:hAnsiTheme="majorHAnsi" w:cstheme="majorHAnsi"/>
                <w:color w:val="000000"/>
              </w:rPr>
              <w:t>ey</w:t>
            </w:r>
            <w:r w:rsidR="00112114" w:rsidRPr="001D77AD">
              <w:rPr>
                <w:rFonts w:asciiTheme="majorHAnsi" w:hAnsiTheme="majorHAnsi" w:cstheme="majorHAnsi"/>
                <w:color w:val="000000"/>
              </w:rPr>
              <w:t>n</w:t>
            </w:r>
            <w:r w:rsidRPr="001D77AD">
              <w:rPr>
                <w:rFonts w:asciiTheme="majorHAnsi" w:hAnsiTheme="majorHAnsi" w:cstheme="majorHAnsi"/>
                <w:color w:val="000000"/>
              </w:rPr>
              <w:t xml:space="preserve">ote </w:t>
            </w:r>
            <w:r w:rsidR="00112114" w:rsidRPr="001D77AD">
              <w:rPr>
                <w:rFonts w:asciiTheme="majorHAnsi" w:hAnsiTheme="majorHAnsi" w:cstheme="majorHAnsi"/>
                <w:color w:val="000000"/>
              </w:rPr>
              <w:t>p</w:t>
            </w:r>
            <w:r w:rsidRPr="001D77AD">
              <w:rPr>
                <w:rFonts w:asciiTheme="majorHAnsi" w:hAnsiTheme="majorHAnsi" w:cstheme="majorHAnsi"/>
                <w:color w:val="000000"/>
              </w:rPr>
              <w:t xml:space="preserve">anel.  Meet with senior representatives from </w:t>
            </w:r>
            <w:r w:rsidR="00112114" w:rsidRPr="001D77AD">
              <w:rPr>
                <w:rFonts w:asciiTheme="majorHAnsi" w:hAnsiTheme="majorHAnsi" w:cstheme="majorHAnsi"/>
                <w:color w:val="000000"/>
              </w:rPr>
              <w:t>Mass Transit Railway (</w:t>
            </w:r>
            <w:r w:rsidRPr="001D77AD">
              <w:rPr>
                <w:rFonts w:asciiTheme="majorHAnsi" w:hAnsiTheme="majorHAnsi" w:cstheme="majorHAnsi"/>
                <w:color w:val="000000"/>
              </w:rPr>
              <w:t>MTR</w:t>
            </w:r>
            <w:r w:rsidR="00112114" w:rsidRPr="001D77AD">
              <w:rPr>
                <w:rFonts w:asciiTheme="majorHAnsi" w:hAnsiTheme="majorHAnsi" w:cstheme="majorHAnsi"/>
                <w:color w:val="000000"/>
              </w:rPr>
              <w:t>)</w:t>
            </w:r>
            <w:r w:rsidRPr="001D77AD">
              <w:rPr>
                <w:rFonts w:asciiTheme="majorHAnsi" w:hAnsiTheme="majorHAnsi" w:cstheme="majorHAnsi"/>
                <w:color w:val="000000"/>
              </w:rPr>
              <w:t>.</w:t>
            </w:r>
          </w:p>
        </w:tc>
      </w:tr>
      <w:tr w:rsidR="00634C17" w:rsidRPr="001D77AD" w14:paraId="79C43DC4" w14:textId="77777777" w:rsidTr="003D7C7F">
        <w:trPr>
          <w:cantSplit/>
          <w:trHeight w:val="67"/>
        </w:trPr>
        <w:tc>
          <w:tcPr>
            <w:tcW w:w="763" w:type="pct"/>
            <w:vAlign w:val="center"/>
          </w:tcPr>
          <w:p w14:paraId="078FF6C7" w14:textId="6DD0B151"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Executive Director, Customer Service</w:t>
            </w:r>
          </w:p>
        </w:tc>
        <w:tc>
          <w:tcPr>
            <w:tcW w:w="523" w:type="pct"/>
            <w:vAlign w:val="center"/>
          </w:tcPr>
          <w:p w14:paraId="38FAD7C8" w14:textId="386AC558"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London</w:t>
            </w:r>
          </w:p>
        </w:tc>
        <w:tc>
          <w:tcPr>
            <w:tcW w:w="1905" w:type="pct"/>
            <w:vAlign w:val="center"/>
          </w:tcPr>
          <w:p w14:paraId="0A34E2EF" w14:textId="30B5EA86" w:rsidR="00634C17" w:rsidRPr="001D77AD" w:rsidRDefault="00634C17" w:rsidP="00634C17">
            <w:pPr>
              <w:spacing w:after="100" w:afterAutospacing="1"/>
              <w:rPr>
                <w:rFonts w:asciiTheme="majorHAnsi" w:hAnsiTheme="majorHAnsi" w:cstheme="majorHAnsi"/>
                <w:highlight w:val="green"/>
              </w:rPr>
            </w:pPr>
            <w:r w:rsidRPr="001D77AD">
              <w:rPr>
                <w:rFonts w:asciiTheme="majorHAnsi" w:hAnsiTheme="majorHAnsi" w:cstheme="majorHAnsi"/>
                <w:color w:val="000000"/>
              </w:rPr>
              <w:t xml:space="preserve">To attend the Transport Ticketing Global Conference 2019 in London. </w:t>
            </w:r>
            <w:r w:rsidR="009C03AA" w:rsidRPr="001D77AD">
              <w:rPr>
                <w:rFonts w:asciiTheme="majorHAnsi" w:hAnsiTheme="majorHAnsi" w:cstheme="majorHAnsi"/>
                <w:color w:val="000000"/>
              </w:rPr>
              <w:t>T</w:t>
            </w:r>
            <w:r w:rsidRPr="001D77AD">
              <w:rPr>
                <w:rFonts w:asciiTheme="majorHAnsi" w:hAnsiTheme="majorHAnsi" w:cstheme="majorHAnsi"/>
                <w:color w:val="000000"/>
              </w:rPr>
              <w:t>o meet with Cubic and Transport for London</w:t>
            </w:r>
            <w:r w:rsidR="009C03AA" w:rsidRPr="001D77AD">
              <w:rPr>
                <w:rFonts w:asciiTheme="majorHAnsi" w:hAnsiTheme="majorHAnsi" w:cstheme="majorHAnsi"/>
                <w:color w:val="000000"/>
              </w:rPr>
              <w:t xml:space="preserve"> to g</w:t>
            </w:r>
            <w:r w:rsidRPr="001D77AD">
              <w:rPr>
                <w:rFonts w:asciiTheme="majorHAnsi" w:hAnsiTheme="majorHAnsi" w:cstheme="majorHAnsi"/>
                <w:color w:val="000000"/>
              </w:rPr>
              <w:t>ain insight and knowledge of developments in the transport industry</w:t>
            </w:r>
            <w:r w:rsidR="009C03AA" w:rsidRPr="001D77AD">
              <w:rPr>
                <w:rFonts w:asciiTheme="majorHAnsi" w:hAnsiTheme="majorHAnsi" w:cstheme="majorHAnsi"/>
                <w:color w:val="000000"/>
              </w:rPr>
              <w:t>.</w:t>
            </w:r>
            <w:r w:rsidRPr="001D77AD">
              <w:rPr>
                <w:rFonts w:asciiTheme="majorHAnsi" w:hAnsiTheme="majorHAnsi" w:cstheme="majorHAnsi"/>
                <w:color w:val="000000"/>
              </w:rPr>
              <w:t xml:space="preserve"> </w:t>
            </w:r>
          </w:p>
        </w:tc>
        <w:tc>
          <w:tcPr>
            <w:tcW w:w="1809" w:type="pct"/>
            <w:vAlign w:val="center"/>
          </w:tcPr>
          <w:p w14:paraId="29F2A50C" w14:textId="5F84EDF0" w:rsidR="00634C17" w:rsidRPr="001D77AD" w:rsidRDefault="00634C17" w:rsidP="00634C17">
            <w:pPr>
              <w:spacing w:after="100" w:afterAutospacing="1"/>
              <w:rPr>
                <w:rFonts w:asciiTheme="majorHAnsi" w:hAnsiTheme="majorHAnsi" w:cstheme="majorHAnsi"/>
                <w:highlight w:val="green"/>
              </w:rPr>
            </w:pPr>
            <w:r w:rsidRPr="001D77AD">
              <w:rPr>
                <w:rFonts w:asciiTheme="majorHAnsi" w:hAnsiTheme="majorHAnsi" w:cstheme="majorHAnsi"/>
                <w:color w:val="000000"/>
              </w:rPr>
              <w:t xml:space="preserve">Developed new contacts in transport and ticketing industries, brought back knowledge regarding ticketing technologies and disruptions management. </w:t>
            </w:r>
          </w:p>
        </w:tc>
      </w:tr>
      <w:tr w:rsidR="00634C17" w:rsidRPr="001D77AD" w14:paraId="3B2E7DAD" w14:textId="77777777" w:rsidTr="003D7C7F">
        <w:trPr>
          <w:cantSplit/>
          <w:trHeight w:val="67"/>
        </w:trPr>
        <w:tc>
          <w:tcPr>
            <w:tcW w:w="763" w:type="pct"/>
            <w:vAlign w:val="center"/>
          </w:tcPr>
          <w:p w14:paraId="00BE5745" w14:textId="7A2F7233" w:rsidR="00634C17" w:rsidRPr="001D77AD" w:rsidRDefault="00634C17" w:rsidP="00634C17">
            <w:pPr>
              <w:spacing w:after="100" w:afterAutospacing="1"/>
              <w:rPr>
                <w:rFonts w:asciiTheme="majorHAnsi" w:hAnsiTheme="majorHAnsi" w:cstheme="majorHAnsi"/>
                <w:color w:val="000000"/>
              </w:rPr>
            </w:pPr>
            <w:r w:rsidRPr="001D77AD">
              <w:rPr>
                <w:rFonts w:asciiTheme="majorHAnsi" w:hAnsiTheme="majorHAnsi" w:cstheme="majorHAnsi"/>
                <w:color w:val="333333"/>
              </w:rPr>
              <w:t>Executive Director, Customer Service</w:t>
            </w:r>
          </w:p>
        </w:tc>
        <w:tc>
          <w:tcPr>
            <w:tcW w:w="523" w:type="pct"/>
            <w:vAlign w:val="center"/>
          </w:tcPr>
          <w:p w14:paraId="2126949C" w14:textId="17AB4DC3"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Chennai</w:t>
            </w:r>
          </w:p>
        </w:tc>
        <w:tc>
          <w:tcPr>
            <w:tcW w:w="1905" w:type="pct"/>
            <w:vAlign w:val="center"/>
          </w:tcPr>
          <w:p w14:paraId="601FF465" w14:textId="1A292A63" w:rsidR="00634C17" w:rsidRPr="001D77AD" w:rsidRDefault="00634C17" w:rsidP="00634C17">
            <w:pPr>
              <w:spacing w:before="100" w:beforeAutospacing="1"/>
              <w:rPr>
                <w:rFonts w:asciiTheme="majorHAnsi" w:hAnsiTheme="majorHAnsi" w:cstheme="majorHAnsi"/>
              </w:rPr>
            </w:pPr>
            <w:r w:rsidRPr="001D77AD">
              <w:rPr>
                <w:rFonts w:asciiTheme="majorHAnsi" w:hAnsiTheme="majorHAnsi" w:cstheme="majorHAnsi"/>
                <w:color w:val="000000"/>
              </w:rPr>
              <w:t xml:space="preserve">Invited to join World Bank delegation to attend and speak at the World Conference on Transport Research and meet with Indian Railways regarding station redevelopment. Meet with transport stakeholders to further develop sponsorship and delegate opportunities for UITP Melbourne Summit. </w:t>
            </w:r>
          </w:p>
        </w:tc>
        <w:tc>
          <w:tcPr>
            <w:tcW w:w="1809" w:type="pct"/>
            <w:vAlign w:val="center"/>
          </w:tcPr>
          <w:p w14:paraId="44EFB639" w14:textId="09A8FE69" w:rsidR="00634C17" w:rsidRPr="001D77AD" w:rsidRDefault="00634C17" w:rsidP="00634C17">
            <w:pPr>
              <w:spacing w:before="100" w:beforeAutospacing="1"/>
              <w:rPr>
                <w:rFonts w:asciiTheme="majorHAnsi" w:hAnsiTheme="majorHAnsi" w:cstheme="majorHAnsi"/>
              </w:rPr>
            </w:pPr>
            <w:r w:rsidRPr="001D77AD">
              <w:rPr>
                <w:rFonts w:asciiTheme="majorHAnsi" w:hAnsiTheme="majorHAnsi" w:cstheme="majorHAnsi"/>
                <w:color w:val="000000"/>
              </w:rPr>
              <w:t>Developed new contacts in global transport industry, shared Victorian experiences regarding railway station redevelopment with the World Bank and India. Developed contacts for UITP Melbourne summit.</w:t>
            </w:r>
          </w:p>
        </w:tc>
      </w:tr>
      <w:tr w:rsidR="00634C17" w:rsidRPr="001D77AD" w14:paraId="0CAA44D3" w14:textId="77777777" w:rsidTr="003D7C7F">
        <w:trPr>
          <w:cantSplit/>
          <w:trHeight w:val="67"/>
        </w:trPr>
        <w:tc>
          <w:tcPr>
            <w:tcW w:w="763" w:type="pct"/>
            <w:vAlign w:val="center"/>
          </w:tcPr>
          <w:p w14:paraId="36326FE9" w14:textId="093CFF73" w:rsidR="00634C17" w:rsidRPr="001D77AD" w:rsidRDefault="00634C17" w:rsidP="00634C17">
            <w:pPr>
              <w:spacing w:after="100" w:afterAutospacing="1"/>
              <w:rPr>
                <w:rFonts w:asciiTheme="majorHAnsi" w:hAnsiTheme="majorHAnsi" w:cstheme="majorHAnsi"/>
                <w:color w:val="000000"/>
              </w:rPr>
            </w:pPr>
            <w:r w:rsidRPr="001D77AD">
              <w:rPr>
                <w:rFonts w:asciiTheme="majorHAnsi" w:hAnsiTheme="majorHAnsi" w:cstheme="majorHAnsi"/>
                <w:color w:val="333333"/>
              </w:rPr>
              <w:t>Project Manager - UIPT Global Summit</w:t>
            </w:r>
          </w:p>
        </w:tc>
        <w:tc>
          <w:tcPr>
            <w:tcW w:w="523" w:type="pct"/>
            <w:vAlign w:val="center"/>
          </w:tcPr>
          <w:p w14:paraId="47FC0726" w14:textId="26524598"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Stockholm</w:t>
            </w:r>
          </w:p>
        </w:tc>
        <w:tc>
          <w:tcPr>
            <w:tcW w:w="1905" w:type="pct"/>
            <w:vAlign w:val="center"/>
          </w:tcPr>
          <w:p w14:paraId="2AAB1DEA" w14:textId="384BE42B" w:rsidR="00634C17" w:rsidRPr="001D77AD" w:rsidRDefault="00634C17" w:rsidP="00634C17">
            <w:pPr>
              <w:spacing w:before="100" w:beforeAutospacing="1"/>
              <w:rPr>
                <w:rFonts w:asciiTheme="majorHAnsi" w:hAnsiTheme="majorHAnsi" w:cstheme="majorHAnsi"/>
                <w:color w:val="000000"/>
              </w:rPr>
            </w:pPr>
            <w:r w:rsidRPr="001D77AD">
              <w:rPr>
                <w:rFonts w:asciiTheme="majorHAnsi" w:hAnsiTheme="majorHAnsi" w:cstheme="majorHAnsi"/>
                <w:color w:val="000000"/>
              </w:rPr>
              <w:t>Attend the UITP World Public Transport Summit in Stockholm, Sweden. Represent PTV at a global transport event, create international connections, drive interest in Melbourne 2021 UITP Global Public Transport Summit.</w:t>
            </w:r>
          </w:p>
        </w:tc>
        <w:tc>
          <w:tcPr>
            <w:tcW w:w="1809" w:type="pct"/>
            <w:vAlign w:val="center"/>
          </w:tcPr>
          <w:p w14:paraId="01A75D13" w14:textId="6FB723D0" w:rsidR="00634C17" w:rsidRPr="001D77AD" w:rsidRDefault="00634C17" w:rsidP="00634C17">
            <w:pPr>
              <w:spacing w:after="100" w:afterAutospacing="1"/>
              <w:rPr>
                <w:rFonts w:asciiTheme="majorHAnsi" w:hAnsiTheme="majorHAnsi" w:cstheme="majorHAnsi"/>
                <w:color w:val="000000"/>
              </w:rPr>
            </w:pPr>
            <w:r w:rsidRPr="001D77AD">
              <w:rPr>
                <w:rFonts w:asciiTheme="majorHAnsi" w:hAnsiTheme="majorHAnsi" w:cstheme="majorHAnsi"/>
                <w:color w:val="000000"/>
              </w:rPr>
              <w:t xml:space="preserve">Established strong international networks with relevant business and government stakeholders, created strong interest in Melbourne 2021 UITP Global Public </w:t>
            </w:r>
            <w:r w:rsidR="00112114" w:rsidRPr="001D77AD">
              <w:rPr>
                <w:rFonts w:asciiTheme="majorHAnsi" w:hAnsiTheme="majorHAnsi" w:cstheme="majorHAnsi"/>
                <w:color w:val="000000"/>
              </w:rPr>
              <w:t>Transport</w:t>
            </w:r>
            <w:r w:rsidRPr="001D77AD">
              <w:rPr>
                <w:rFonts w:asciiTheme="majorHAnsi" w:hAnsiTheme="majorHAnsi" w:cstheme="majorHAnsi"/>
                <w:color w:val="000000"/>
              </w:rPr>
              <w:t xml:space="preserve"> Summit, promoted PTV, shared learnings from trip with staff information session</w:t>
            </w:r>
            <w:r w:rsidR="00112114" w:rsidRPr="001D77AD">
              <w:rPr>
                <w:rFonts w:asciiTheme="majorHAnsi" w:hAnsiTheme="majorHAnsi" w:cstheme="majorHAnsi"/>
                <w:color w:val="000000"/>
              </w:rPr>
              <w:t xml:space="preserve"> for PTV and the Department of Transport</w:t>
            </w:r>
            <w:r w:rsidRPr="001D77AD">
              <w:rPr>
                <w:rFonts w:asciiTheme="majorHAnsi" w:hAnsiTheme="majorHAnsi" w:cstheme="majorHAnsi"/>
                <w:color w:val="000000"/>
              </w:rPr>
              <w:t>.</w:t>
            </w:r>
          </w:p>
        </w:tc>
      </w:tr>
      <w:tr w:rsidR="00634C17" w:rsidRPr="001D77AD" w14:paraId="344D004D" w14:textId="77777777" w:rsidTr="003D7C7F">
        <w:trPr>
          <w:cantSplit/>
          <w:trHeight w:val="67"/>
        </w:trPr>
        <w:tc>
          <w:tcPr>
            <w:tcW w:w="763" w:type="pct"/>
            <w:vAlign w:val="center"/>
          </w:tcPr>
          <w:p w14:paraId="538B8A09" w14:textId="6D781DC7" w:rsidR="00634C17" w:rsidRPr="001D77AD" w:rsidRDefault="00634C17" w:rsidP="00634C17">
            <w:pPr>
              <w:spacing w:after="100" w:afterAutospacing="1"/>
              <w:rPr>
                <w:rFonts w:asciiTheme="majorHAnsi" w:hAnsiTheme="majorHAnsi" w:cstheme="majorHAnsi"/>
                <w:color w:val="000000"/>
              </w:rPr>
            </w:pPr>
            <w:r w:rsidRPr="001D77AD">
              <w:rPr>
                <w:rFonts w:asciiTheme="majorHAnsi" w:hAnsiTheme="majorHAnsi" w:cstheme="majorHAnsi"/>
                <w:color w:val="333333"/>
              </w:rPr>
              <w:t>Chief Engineer</w:t>
            </w:r>
          </w:p>
        </w:tc>
        <w:tc>
          <w:tcPr>
            <w:tcW w:w="523" w:type="pct"/>
            <w:vAlign w:val="center"/>
          </w:tcPr>
          <w:p w14:paraId="2B3B593B" w14:textId="765A4A13"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Bangkok</w:t>
            </w:r>
          </w:p>
        </w:tc>
        <w:tc>
          <w:tcPr>
            <w:tcW w:w="1905" w:type="pct"/>
            <w:vAlign w:val="center"/>
          </w:tcPr>
          <w:p w14:paraId="1EDAFDBC" w14:textId="5C2A77E0" w:rsidR="00634C17" w:rsidRPr="001D77AD" w:rsidRDefault="00634C17" w:rsidP="00634C17">
            <w:pPr>
              <w:spacing w:after="100" w:afterAutospacing="1"/>
              <w:rPr>
                <w:rFonts w:asciiTheme="majorHAnsi" w:hAnsiTheme="majorHAnsi" w:cstheme="majorHAnsi"/>
                <w:highlight w:val="green"/>
              </w:rPr>
            </w:pPr>
            <w:r w:rsidRPr="001D77AD">
              <w:rPr>
                <w:rFonts w:asciiTheme="majorHAnsi" w:hAnsiTheme="majorHAnsi" w:cstheme="majorHAnsi"/>
                <w:color w:val="000000"/>
              </w:rPr>
              <w:t>Attend the U</w:t>
            </w:r>
            <w:r w:rsidR="00712C47" w:rsidRPr="001D77AD">
              <w:rPr>
                <w:rFonts w:asciiTheme="majorHAnsi" w:hAnsiTheme="majorHAnsi" w:cstheme="majorHAnsi"/>
                <w:color w:val="000000"/>
              </w:rPr>
              <w:t xml:space="preserve">nion </w:t>
            </w:r>
            <w:r w:rsidRPr="001D77AD">
              <w:rPr>
                <w:rFonts w:asciiTheme="majorHAnsi" w:hAnsiTheme="majorHAnsi" w:cstheme="majorHAnsi"/>
                <w:color w:val="000000"/>
              </w:rPr>
              <w:t>I</w:t>
            </w:r>
            <w:r w:rsidR="00712C47" w:rsidRPr="001D77AD">
              <w:rPr>
                <w:rFonts w:asciiTheme="majorHAnsi" w:hAnsiTheme="majorHAnsi" w:cstheme="majorHAnsi"/>
                <w:color w:val="000000"/>
              </w:rPr>
              <w:t xml:space="preserve">nternationale des </w:t>
            </w:r>
            <w:r w:rsidRPr="001D77AD">
              <w:rPr>
                <w:rFonts w:asciiTheme="majorHAnsi" w:hAnsiTheme="majorHAnsi" w:cstheme="majorHAnsi"/>
                <w:color w:val="000000"/>
              </w:rPr>
              <w:t>C</w:t>
            </w:r>
            <w:r w:rsidR="00712C47" w:rsidRPr="001D77AD">
              <w:rPr>
                <w:rFonts w:asciiTheme="majorHAnsi" w:hAnsiTheme="majorHAnsi" w:cstheme="majorHAnsi"/>
                <w:color w:val="000000"/>
              </w:rPr>
              <w:t>hemins de Fer (UIC)</w:t>
            </w:r>
            <w:r w:rsidRPr="001D77AD">
              <w:rPr>
                <w:rFonts w:asciiTheme="majorHAnsi" w:hAnsiTheme="majorHAnsi" w:cstheme="majorHAnsi"/>
                <w:color w:val="000000"/>
              </w:rPr>
              <w:t xml:space="preserve"> A</w:t>
            </w:r>
            <w:r w:rsidR="00712C47" w:rsidRPr="001D77AD">
              <w:rPr>
                <w:rFonts w:asciiTheme="majorHAnsi" w:hAnsiTheme="majorHAnsi" w:cstheme="majorHAnsi"/>
                <w:color w:val="000000"/>
              </w:rPr>
              <w:t xml:space="preserve">sia </w:t>
            </w:r>
            <w:r w:rsidRPr="001D77AD">
              <w:rPr>
                <w:rFonts w:asciiTheme="majorHAnsi" w:hAnsiTheme="majorHAnsi" w:cstheme="majorHAnsi"/>
                <w:color w:val="000000"/>
              </w:rPr>
              <w:t>P</w:t>
            </w:r>
            <w:r w:rsidR="00712C47" w:rsidRPr="001D77AD">
              <w:rPr>
                <w:rFonts w:asciiTheme="majorHAnsi" w:hAnsiTheme="majorHAnsi" w:cstheme="majorHAnsi"/>
                <w:color w:val="000000"/>
              </w:rPr>
              <w:t xml:space="preserve">acific </w:t>
            </w:r>
            <w:r w:rsidRPr="001D77AD">
              <w:rPr>
                <w:rFonts w:asciiTheme="majorHAnsi" w:hAnsiTheme="majorHAnsi" w:cstheme="majorHAnsi"/>
                <w:color w:val="000000"/>
              </w:rPr>
              <w:t>R</w:t>
            </w:r>
            <w:r w:rsidR="00712C47" w:rsidRPr="001D77AD">
              <w:rPr>
                <w:rFonts w:asciiTheme="majorHAnsi" w:hAnsiTheme="majorHAnsi" w:cstheme="majorHAnsi"/>
                <w:color w:val="000000"/>
              </w:rPr>
              <w:t xml:space="preserve">egional </w:t>
            </w:r>
            <w:r w:rsidRPr="001D77AD">
              <w:rPr>
                <w:rFonts w:asciiTheme="majorHAnsi" w:hAnsiTheme="majorHAnsi" w:cstheme="majorHAnsi"/>
                <w:color w:val="000000"/>
              </w:rPr>
              <w:t>A</w:t>
            </w:r>
            <w:r w:rsidR="00712C47" w:rsidRPr="001D77AD">
              <w:rPr>
                <w:rFonts w:asciiTheme="majorHAnsi" w:hAnsiTheme="majorHAnsi" w:cstheme="majorHAnsi"/>
                <w:color w:val="000000"/>
              </w:rPr>
              <w:t>ssembly</w:t>
            </w:r>
            <w:r w:rsidRPr="001D77AD">
              <w:rPr>
                <w:rFonts w:asciiTheme="majorHAnsi" w:hAnsiTheme="majorHAnsi" w:cstheme="majorHAnsi"/>
                <w:color w:val="000000"/>
              </w:rPr>
              <w:t xml:space="preserve"> meetings. Participating in leadership in the development of future transport technology and risk management in the Asia Pacific Region. </w:t>
            </w:r>
          </w:p>
        </w:tc>
        <w:tc>
          <w:tcPr>
            <w:tcW w:w="1809" w:type="pct"/>
            <w:vAlign w:val="center"/>
          </w:tcPr>
          <w:p w14:paraId="5244CBD8" w14:textId="7274F752" w:rsidR="00634C17" w:rsidRPr="001D77AD" w:rsidRDefault="00DF43DC" w:rsidP="00634C17">
            <w:pPr>
              <w:spacing w:after="100" w:afterAutospacing="1"/>
              <w:rPr>
                <w:rFonts w:asciiTheme="majorHAnsi" w:hAnsiTheme="majorHAnsi" w:cstheme="majorHAnsi"/>
                <w:highlight w:val="green"/>
              </w:rPr>
            </w:pPr>
            <w:r w:rsidRPr="001D77AD">
              <w:rPr>
                <w:rFonts w:asciiTheme="majorHAnsi" w:hAnsiTheme="majorHAnsi" w:cstheme="majorHAnsi"/>
                <w:color w:val="000000"/>
              </w:rPr>
              <w:t>Formalise</w:t>
            </w:r>
            <w:r w:rsidR="00634C17" w:rsidRPr="001D77AD">
              <w:rPr>
                <w:rFonts w:asciiTheme="majorHAnsi" w:hAnsiTheme="majorHAnsi" w:cstheme="majorHAnsi"/>
                <w:color w:val="000000"/>
              </w:rPr>
              <w:t xml:space="preserve"> UIC Board appointment for </w:t>
            </w:r>
            <w:r w:rsidR="001D77AD">
              <w:rPr>
                <w:rFonts w:asciiTheme="majorHAnsi" w:hAnsiTheme="majorHAnsi" w:cstheme="majorHAnsi"/>
                <w:color w:val="000000"/>
              </w:rPr>
              <w:t>PTV representative a</w:t>
            </w:r>
            <w:r w:rsidR="00634C17" w:rsidRPr="001D77AD">
              <w:rPr>
                <w:rFonts w:asciiTheme="majorHAnsi" w:hAnsiTheme="majorHAnsi" w:cstheme="majorHAnsi"/>
                <w:color w:val="000000"/>
              </w:rPr>
              <w:t>nd socialise with International Board members. Engage potential sponsors/exhibitors to support the Melbourne 2021 summit.</w:t>
            </w:r>
          </w:p>
        </w:tc>
      </w:tr>
      <w:tr w:rsidR="00634C17" w:rsidRPr="001D77AD" w14:paraId="6C36D74C" w14:textId="77777777" w:rsidTr="003D7C7F">
        <w:trPr>
          <w:cantSplit/>
          <w:trHeight w:val="67"/>
        </w:trPr>
        <w:tc>
          <w:tcPr>
            <w:tcW w:w="763" w:type="pct"/>
            <w:vAlign w:val="center"/>
          </w:tcPr>
          <w:p w14:paraId="64DC49EA" w14:textId="341B435F" w:rsidR="00634C17" w:rsidRPr="001D77AD" w:rsidRDefault="00634C17" w:rsidP="00634C17">
            <w:pPr>
              <w:spacing w:after="100" w:afterAutospacing="1"/>
              <w:rPr>
                <w:rFonts w:asciiTheme="majorHAnsi" w:hAnsiTheme="majorHAnsi" w:cstheme="majorHAnsi"/>
                <w:color w:val="000000"/>
              </w:rPr>
            </w:pPr>
            <w:r w:rsidRPr="001D77AD">
              <w:rPr>
                <w:rFonts w:asciiTheme="majorHAnsi" w:hAnsiTheme="majorHAnsi" w:cstheme="majorHAnsi"/>
                <w:color w:val="333333"/>
              </w:rPr>
              <w:lastRenderedPageBreak/>
              <w:t>Chief Engineer</w:t>
            </w:r>
          </w:p>
        </w:tc>
        <w:tc>
          <w:tcPr>
            <w:tcW w:w="523" w:type="pct"/>
            <w:vAlign w:val="center"/>
          </w:tcPr>
          <w:p w14:paraId="720C717E" w14:textId="53901511"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Hong Kong</w:t>
            </w:r>
          </w:p>
        </w:tc>
        <w:tc>
          <w:tcPr>
            <w:tcW w:w="1905" w:type="pct"/>
            <w:vAlign w:val="center"/>
          </w:tcPr>
          <w:p w14:paraId="626AE6A8" w14:textId="5F057CB8" w:rsidR="00634C17" w:rsidRPr="001D77AD" w:rsidRDefault="00634C17" w:rsidP="00634C17">
            <w:pPr>
              <w:spacing w:after="100" w:afterAutospacing="1"/>
              <w:rPr>
                <w:rFonts w:asciiTheme="majorHAnsi" w:hAnsiTheme="majorHAnsi" w:cstheme="majorHAnsi"/>
                <w:highlight w:val="green"/>
              </w:rPr>
            </w:pPr>
            <w:r w:rsidRPr="001D77AD">
              <w:rPr>
                <w:rFonts w:asciiTheme="majorHAnsi" w:hAnsiTheme="majorHAnsi" w:cstheme="majorHAnsi"/>
                <w:color w:val="000000"/>
              </w:rPr>
              <w:t>Represent PTV and share knowledge of rail projects, assurance and digital innovations.  Deliver a presentation - Funding major transport capabilities.</w:t>
            </w:r>
          </w:p>
        </w:tc>
        <w:tc>
          <w:tcPr>
            <w:tcW w:w="1809" w:type="pct"/>
            <w:vAlign w:val="center"/>
          </w:tcPr>
          <w:p w14:paraId="3A1FACD9" w14:textId="74C51E0D"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Obtain up</w:t>
            </w:r>
            <w:r w:rsidR="00DF43DC" w:rsidRPr="001D77AD">
              <w:rPr>
                <w:rFonts w:asciiTheme="majorHAnsi" w:hAnsiTheme="majorHAnsi" w:cstheme="majorHAnsi"/>
                <w:color w:val="000000"/>
              </w:rPr>
              <w:t>-</w:t>
            </w:r>
            <w:r w:rsidRPr="001D77AD">
              <w:rPr>
                <w:rFonts w:asciiTheme="majorHAnsi" w:hAnsiTheme="majorHAnsi" w:cstheme="majorHAnsi"/>
                <w:color w:val="000000"/>
              </w:rPr>
              <w:t>to</w:t>
            </w:r>
            <w:r w:rsidR="00DF43DC" w:rsidRPr="001D77AD">
              <w:rPr>
                <w:rFonts w:asciiTheme="majorHAnsi" w:hAnsiTheme="majorHAnsi" w:cstheme="majorHAnsi"/>
                <w:color w:val="000000"/>
              </w:rPr>
              <w:t>-</w:t>
            </w:r>
            <w:r w:rsidRPr="001D77AD">
              <w:rPr>
                <w:rFonts w:asciiTheme="majorHAnsi" w:hAnsiTheme="majorHAnsi" w:cstheme="majorHAnsi"/>
                <w:color w:val="000000"/>
              </w:rPr>
              <w:t>date thinking and knowledge of international rail projects, assurance and digital innovations.</w:t>
            </w:r>
          </w:p>
        </w:tc>
      </w:tr>
      <w:tr w:rsidR="00634C17" w:rsidRPr="001D77AD" w14:paraId="34D46015" w14:textId="77777777" w:rsidTr="003D7C7F">
        <w:trPr>
          <w:cantSplit/>
          <w:trHeight w:val="67"/>
        </w:trPr>
        <w:tc>
          <w:tcPr>
            <w:tcW w:w="763" w:type="pct"/>
            <w:vAlign w:val="center"/>
          </w:tcPr>
          <w:p w14:paraId="6AF543A6" w14:textId="14F45288" w:rsidR="00634C17" w:rsidRPr="001D77AD" w:rsidRDefault="00634C17" w:rsidP="00634C17">
            <w:pPr>
              <w:spacing w:after="100" w:afterAutospacing="1"/>
              <w:rPr>
                <w:rFonts w:asciiTheme="majorHAnsi" w:hAnsiTheme="majorHAnsi" w:cstheme="majorHAnsi"/>
                <w:color w:val="000000"/>
              </w:rPr>
            </w:pPr>
            <w:r w:rsidRPr="001D77AD">
              <w:rPr>
                <w:rFonts w:asciiTheme="majorHAnsi" w:hAnsiTheme="majorHAnsi" w:cstheme="majorHAnsi"/>
                <w:color w:val="333333"/>
              </w:rPr>
              <w:t>Chief Engineer</w:t>
            </w:r>
          </w:p>
        </w:tc>
        <w:tc>
          <w:tcPr>
            <w:tcW w:w="523" w:type="pct"/>
            <w:vAlign w:val="center"/>
          </w:tcPr>
          <w:p w14:paraId="5E313376" w14:textId="547AE72A"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Manila</w:t>
            </w:r>
          </w:p>
        </w:tc>
        <w:tc>
          <w:tcPr>
            <w:tcW w:w="1905" w:type="pct"/>
            <w:vAlign w:val="center"/>
          </w:tcPr>
          <w:p w14:paraId="20900EF6" w14:textId="077A1D8C"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UIC Management Committee member at Asia Pacific Regional Assembly 2019. Promote PTV's hosting of UITP in 2021</w:t>
            </w:r>
            <w:r w:rsidR="00DF43DC" w:rsidRPr="001D77AD">
              <w:rPr>
                <w:rFonts w:asciiTheme="majorHAnsi" w:hAnsiTheme="majorHAnsi" w:cstheme="majorHAnsi"/>
                <w:color w:val="000000"/>
              </w:rPr>
              <w:t>.</w:t>
            </w:r>
          </w:p>
        </w:tc>
        <w:tc>
          <w:tcPr>
            <w:tcW w:w="1809" w:type="pct"/>
            <w:vAlign w:val="center"/>
          </w:tcPr>
          <w:p w14:paraId="519AA5B8" w14:textId="1C3A9E50"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 xml:space="preserve">Meet with the General Manager Philippine National Railways. Discuss resignation of </w:t>
            </w:r>
            <w:r w:rsidR="001D77AD">
              <w:rPr>
                <w:rFonts w:asciiTheme="majorHAnsi" w:hAnsiTheme="majorHAnsi" w:cstheme="majorHAnsi"/>
                <w:color w:val="000000"/>
              </w:rPr>
              <w:t>PTV representative</w:t>
            </w:r>
            <w:r w:rsidRPr="001D77AD">
              <w:rPr>
                <w:rFonts w:asciiTheme="majorHAnsi" w:hAnsiTheme="majorHAnsi" w:cstheme="majorHAnsi"/>
                <w:color w:val="000000"/>
              </w:rPr>
              <w:t xml:space="preserve"> with UIC Committee members and the replacement member.</w:t>
            </w:r>
          </w:p>
        </w:tc>
      </w:tr>
      <w:tr w:rsidR="00634C17" w:rsidRPr="001D77AD" w14:paraId="54472AD1" w14:textId="77777777" w:rsidTr="003D7C7F">
        <w:trPr>
          <w:cantSplit/>
          <w:trHeight w:val="67"/>
        </w:trPr>
        <w:tc>
          <w:tcPr>
            <w:tcW w:w="763" w:type="pct"/>
            <w:vAlign w:val="center"/>
          </w:tcPr>
          <w:p w14:paraId="637D9105" w14:textId="30FD0065" w:rsidR="00634C17" w:rsidRPr="001D77AD" w:rsidRDefault="00634C17" w:rsidP="00634C17">
            <w:pPr>
              <w:spacing w:after="100" w:afterAutospacing="1"/>
              <w:rPr>
                <w:rFonts w:asciiTheme="majorHAnsi" w:hAnsiTheme="majorHAnsi" w:cstheme="majorHAnsi"/>
                <w:color w:val="000000"/>
              </w:rPr>
            </w:pPr>
            <w:r w:rsidRPr="001D77AD">
              <w:rPr>
                <w:rFonts w:asciiTheme="majorHAnsi" w:hAnsiTheme="majorHAnsi" w:cstheme="majorHAnsi"/>
                <w:color w:val="333333"/>
              </w:rPr>
              <w:t>G</w:t>
            </w:r>
            <w:r w:rsidR="004C4527">
              <w:rPr>
                <w:rFonts w:asciiTheme="majorHAnsi" w:hAnsiTheme="majorHAnsi" w:cstheme="majorHAnsi"/>
                <w:color w:val="333333"/>
              </w:rPr>
              <w:t>eneral Manager</w:t>
            </w:r>
            <w:r w:rsidRPr="001D77AD">
              <w:rPr>
                <w:rFonts w:asciiTheme="majorHAnsi" w:hAnsiTheme="majorHAnsi" w:cstheme="majorHAnsi"/>
                <w:color w:val="333333"/>
              </w:rPr>
              <w:t>, Ticketing</w:t>
            </w:r>
          </w:p>
        </w:tc>
        <w:tc>
          <w:tcPr>
            <w:tcW w:w="523" w:type="pct"/>
            <w:vAlign w:val="center"/>
          </w:tcPr>
          <w:p w14:paraId="6331636D" w14:textId="3CE9C05E"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London</w:t>
            </w:r>
          </w:p>
        </w:tc>
        <w:tc>
          <w:tcPr>
            <w:tcW w:w="1905" w:type="pct"/>
            <w:vAlign w:val="center"/>
          </w:tcPr>
          <w:p w14:paraId="78C03B0A" w14:textId="72784D56" w:rsidR="00634C17" w:rsidRPr="001D77AD" w:rsidRDefault="009C03AA" w:rsidP="00634C17">
            <w:pPr>
              <w:spacing w:after="100" w:afterAutospacing="1"/>
              <w:rPr>
                <w:rFonts w:asciiTheme="majorHAnsi" w:hAnsiTheme="majorHAnsi" w:cstheme="majorHAnsi"/>
              </w:rPr>
            </w:pPr>
            <w:r w:rsidRPr="001D77AD">
              <w:rPr>
                <w:rFonts w:asciiTheme="majorHAnsi" w:hAnsiTheme="majorHAnsi" w:cstheme="majorHAnsi"/>
                <w:color w:val="000000"/>
              </w:rPr>
              <w:t>To attend the Transport Ticketing Global Conference 2019 in London. To meet with Cubic and Transport for London to gain insight and knowledge of developments in the transport industry.</w:t>
            </w:r>
          </w:p>
        </w:tc>
        <w:tc>
          <w:tcPr>
            <w:tcW w:w="1809" w:type="pct"/>
            <w:vAlign w:val="center"/>
          </w:tcPr>
          <w:p w14:paraId="01A5E4CD" w14:textId="283103CF"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 xml:space="preserve">Developed new contacts in transport and ticketing industries, brought back knowledge regarding ticketing technologies and disruptions management. </w:t>
            </w:r>
          </w:p>
        </w:tc>
      </w:tr>
      <w:tr w:rsidR="00634C17" w:rsidRPr="001D77AD" w14:paraId="531D41B3" w14:textId="77777777" w:rsidTr="003D7C7F">
        <w:trPr>
          <w:cantSplit/>
          <w:trHeight w:val="67"/>
        </w:trPr>
        <w:tc>
          <w:tcPr>
            <w:tcW w:w="763" w:type="pct"/>
            <w:vAlign w:val="center"/>
          </w:tcPr>
          <w:p w14:paraId="1868D861" w14:textId="6027C5AE" w:rsidR="00634C17" w:rsidRPr="001D77AD" w:rsidRDefault="00634C17" w:rsidP="00634C17">
            <w:pPr>
              <w:spacing w:after="100" w:afterAutospacing="1"/>
              <w:rPr>
                <w:rFonts w:asciiTheme="majorHAnsi" w:hAnsiTheme="majorHAnsi" w:cstheme="majorHAnsi"/>
                <w:color w:val="000000"/>
              </w:rPr>
            </w:pPr>
            <w:r w:rsidRPr="001D77AD">
              <w:rPr>
                <w:rFonts w:asciiTheme="majorHAnsi" w:hAnsiTheme="majorHAnsi" w:cstheme="majorHAnsi"/>
                <w:color w:val="333333"/>
              </w:rPr>
              <w:t>Senior Technical Advisor, Network Security</w:t>
            </w:r>
          </w:p>
        </w:tc>
        <w:tc>
          <w:tcPr>
            <w:tcW w:w="523" w:type="pct"/>
            <w:vAlign w:val="center"/>
          </w:tcPr>
          <w:p w14:paraId="0941C2F4" w14:textId="12FDF228"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Auckland</w:t>
            </w:r>
          </w:p>
        </w:tc>
        <w:tc>
          <w:tcPr>
            <w:tcW w:w="1905" w:type="pct"/>
            <w:vAlign w:val="center"/>
          </w:tcPr>
          <w:p w14:paraId="3AE0C995" w14:textId="42643F6F"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To investigate Safer City CCTV sharing and the potential application for PTV.  Gain insight from N</w:t>
            </w:r>
            <w:r w:rsidR="00693225" w:rsidRPr="001D77AD">
              <w:rPr>
                <w:rFonts w:asciiTheme="majorHAnsi" w:hAnsiTheme="majorHAnsi" w:cstheme="majorHAnsi"/>
                <w:color w:val="000000"/>
              </w:rPr>
              <w:t xml:space="preserve">ew </w:t>
            </w:r>
            <w:r w:rsidRPr="001D77AD">
              <w:rPr>
                <w:rFonts w:asciiTheme="majorHAnsi" w:hAnsiTheme="majorHAnsi" w:cstheme="majorHAnsi"/>
                <w:color w:val="000000"/>
              </w:rPr>
              <w:t>Z</w:t>
            </w:r>
            <w:r w:rsidR="00693225" w:rsidRPr="001D77AD">
              <w:rPr>
                <w:rFonts w:asciiTheme="majorHAnsi" w:hAnsiTheme="majorHAnsi" w:cstheme="majorHAnsi"/>
                <w:color w:val="000000"/>
              </w:rPr>
              <w:t>ealand</w:t>
            </w:r>
            <w:r w:rsidRPr="001D77AD">
              <w:rPr>
                <w:rFonts w:asciiTheme="majorHAnsi" w:hAnsiTheme="majorHAnsi" w:cstheme="majorHAnsi"/>
                <w:color w:val="000000"/>
              </w:rPr>
              <w:t xml:space="preserve"> participants Auckland Transport and N</w:t>
            </w:r>
            <w:r w:rsidR="00693225" w:rsidRPr="001D77AD">
              <w:rPr>
                <w:rFonts w:asciiTheme="majorHAnsi" w:hAnsiTheme="majorHAnsi" w:cstheme="majorHAnsi"/>
                <w:color w:val="000000"/>
              </w:rPr>
              <w:t xml:space="preserve">ew </w:t>
            </w:r>
            <w:r w:rsidRPr="001D77AD">
              <w:rPr>
                <w:rFonts w:asciiTheme="majorHAnsi" w:hAnsiTheme="majorHAnsi" w:cstheme="majorHAnsi"/>
                <w:color w:val="000000"/>
              </w:rPr>
              <w:t>Z</w:t>
            </w:r>
            <w:r w:rsidR="00693225" w:rsidRPr="001D77AD">
              <w:rPr>
                <w:rFonts w:asciiTheme="majorHAnsi" w:hAnsiTheme="majorHAnsi" w:cstheme="majorHAnsi"/>
                <w:color w:val="000000"/>
              </w:rPr>
              <w:t>ealand</w:t>
            </w:r>
            <w:r w:rsidRPr="001D77AD">
              <w:rPr>
                <w:rFonts w:asciiTheme="majorHAnsi" w:hAnsiTheme="majorHAnsi" w:cstheme="majorHAnsi"/>
                <w:color w:val="000000"/>
              </w:rPr>
              <w:t xml:space="preserve"> Police, visit operation centres and view live use capabilities and gain operational and technical knowledge. A bi-partisan approach and access to CCTV cameras both </w:t>
            </w:r>
            <w:r w:rsidR="00693225" w:rsidRPr="001D77AD">
              <w:rPr>
                <w:rFonts w:asciiTheme="majorHAnsi" w:hAnsiTheme="majorHAnsi" w:cstheme="majorHAnsi"/>
                <w:color w:val="000000"/>
              </w:rPr>
              <w:t>p</w:t>
            </w:r>
            <w:r w:rsidRPr="001D77AD">
              <w:rPr>
                <w:rFonts w:asciiTheme="majorHAnsi" w:hAnsiTheme="majorHAnsi" w:cstheme="majorHAnsi"/>
                <w:color w:val="000000"/>
              </w:rPr>
              <w:t xml:space="preserve">rivate and </w:t>
            </w:r>
            <w:r w:rsidR="00693225" w:rsidRPr="001D77AD">
              <w:rPr>
                <w:rFonts w:asciiTheme="majorHAnsi" w:hAnsiTheme="majorHAnsi" w:cstheme="majorHAnsi"/>
                <w:color w:val="000000"/>
              </w:rPr>
              <w:t>g</w:t>
            </w:r>
            <w:r w:rsidRPr="001D77AD">
              <w:rPr>
                <w:rFonts w:asciiTheme="majorHAnsi" w:hAnsiTheme="majorHAnsi" w:cstheme="majorHAnsi"/>
                <w:color w:val="000000"/>
              </w:rPr>
              <w:t xml:space="preserve">overnment for use during emergency incidents by PTV, </w:t>
            </w:r>
            <w:r w:rsidR="003D7C7F" w:rsidRPr="001D77AD">
              <w:rPr>
                <w:rFonts w:asciiTheme="majorHAnsi" w:hAnsiTheme="majorHAnsi" w:cstheme="majorHAnsi"/>
                <w:color w:val="000000"/>
              </w:rPr>
              <w:t>Victorian</w:t>
            </w:r>
            <w:r w:rsidRPr="001D77AD">
              <w:rPr>
                <w:rFonts w:asciiTheme="majorHAnsi" w:hAnsiTheme="majorHAnsi" w:cstheme="majorHAnsi"/>
                <w:color w:val="000000"/>
              </w:rPr>
              <w:t xml:space="preserve"> Police and </w:t>
            </w:r>
            <w:r w:rsidR="00693225" w:rsidRPr="001D77AD">
              <w:rPr>
                <w:rFonts w:asciiTheme="majorHAnsi" w:hAnsiTheme="majorHAnsi" w:cstheme="majorHAnsi"/>
                <w:color w:val="000000"/>
              </w:rPr>
              <w:t>f</w:t>
            </w:r>
            <w:r w:rsidRPr="001D77AD">
              <w:rPr>
                <w:rFonts w:asciiTheme="majorHAnsi" w:hAnsiTheme="majorHAnsi" w:cstheme="majorHAnsi"/>
                <w:color w:val="000000"/>
              </w:rPr>
              <w:t xml:space="preserve">ranchise </w:t>
            </w:r>
            <w:r w:rsidR="00693225" w:rsidRPr="001D77AD">
              <w:rPr>
                <w:rFonts w:asciiTheme="majorHAnsi" w:hAnsiTheme="majorHAnsi" w:cstheme="majorHAnsi"/>
                <w:color w:val="000000"/>
              </w:rPr>
              <w:t>o</w:t>
            </w:r>
            <w:r w:rsidRPr="001D77AD">
              <w:rPr>
                <w:rFonts w:asciiTheme="majorHAnsi" w:hAnsiTheme="majorHAnsi" w:cstheme="majorHAnsi"/>
                <w:color w:val="000000"/>
              </w:rPr>
              <w:t xml:space="preserve">perators. </w:t>
            </w:r>
          </w:p>
        </w:tc>
        <w:tc>
          <w:tcPr>
            <w:tcW w:w="1809" w:type="pct"/>
            <w:vAlign w:val="center"/>
          </w:tcPr>
          <w:p w14:paraId="5CA222C8" w14:textId="34DA9388"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 xml:space="preserve">The potential demonstration of how a bi-partisan approach with access to CCTV from both private and government for use during emergency incidents by PTV, </w:t>
            </w:r>
            <w:r w:rsidR="00693225" w:rsidRPr="001D77AD">
              <w:rPr>
                <w:rFonts w:asciiTheme="majorHAnsi" w:hAnsiTheme="majorHAnsi" w:cstheme="majorHAnsi"/>
                <w:color w:val="000000"/>
              </w:rPr>
              <w:t>Victoria Police</w:t>
            </w:r>
            <w:r w:rsidRPr="001D77AD">
              <w:rPr>
                <w:rFonts w:asciiTheme="majorHAnsi" w:hAnsiTheme="majorHAnsi" w:cstheme="majorHAnsi"/>
                <w:color w:val="000000"/>
              </w:rPr>
              <w:t xml:space="preserve"> and </w:t>
            </w:r>
            <w:r w:rsidR="00693225" w:rsidRPr="001D77AD">
              <w:rPr>
                <w:rFonts w:asciiTheme="majorHAnsi" w:hAnsiTheme="majorHAnsi" w:cstheme="majorHAnsi"/>
                <w:color w:val="000000"/>
              </w:rPr>
              <w:t>f</w:t>
            </w:r>
            <w:r w:rsidRPr="001D77AD">
              <w:rPr>
                <w:rFonts w:asciiTheme="majorHAnsi" w:hAnsiTheme="majorHAnsi" w:cstheme="majorHAnsi"/>
                <w:color w:val="000000"/>
              </w:rPr>
              <w:t xml:space="preserve">ranchise </w:t>
            </w:r>
            <w:r w:rsidR="00693225" w:rsidRPr="001D77AD">
              <w:rPr>
                <w:rFonts w:asciiTheme="majorHAnsi" w:hAnsiTheme="majorHAnsi" w:cstheme="majorHAnsi"/>
                <w:color w:val="000000"/>
              </w:rPr>
              <w:t>o</w:t>
            </w:r>
            <w:r w:rsidRPr="001D77AD">
              <w:rPr>
                <w:rFonts w:asciiTheme="majorHAnsi" w:hAnsiTheme="majorHAnsi" w:cstheme="majorHAnsi"/>
                <w:color w:val="000000"/>
              </w:rPr>
              <w:t>perators will work.</w:t>
            </w:r>
          </w:p>
        </w:tc>
      </w:tr>
      <w:tr w:rsidR="00634C17" w:rsidRPr="001D77AD" w14:paraId="4978813A" w14:textId="77777777" w:rsidTr="003D7C7F">
        <w:trPr>
          <w:cantSplit/>
          <w:trHeight w:val="67"/>
        </w:trPr>
        <w:tc>
          <w:tcPr>
            <w:tcW w:w="763" w:type="pct"/>
            <w:vAlign w:val="center"/>
          </w:tcPr>
          <w:p w14:paraId="4269611A" w14:textId="1D57590E" w:rsidR="00634C17" w:rsidRPr="001D77AD" w:rsidRDefault="001D77AD" w:rsidP="00634C17">
            <w:pPr>
              <w:spacing w:after="100" w:afterAutospacing="1"/>
              <w:rPr>
                <w:rFonts w:asciiTheme="majorHAnsi" w:hAnsiTheme="majorHAnsi" w:cstheme="majorHAnsi"/>
                <w:color w:val="000000"/>
              </w:rPr>
            </w:pPr>
            <w:r>
              <w:rPr>
                <w:rFonts w:asciiTheme="majorHAnsi" w:hAnsiTheme="majorHAnsi" w:cstheme="majorHAnsi"/>
                <w:color w:val="333333"/>
              </w:rPr>
              <w:t>Chief Executive</w:t>
            </w:r>
          </w:p>
        </w:tc>
        <w:tc>
          <w:tcPr>
            <w:tcW w:w="523" w:type="pct"/>
            <w:vAlign w:val="center"/>
          </w:tcPr>
          <w:p w14:paraId="5FBEFC5C" w14:textId="22389F5E"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333333"/>
              </w:rPr>
              <w:t>Dubai</w:t>
            </w:r>
            <w:r w:rsidR="00B329A9" w:rsidRPr="001D77AD">
              <w:rPr>
                <w:rFonts w:asciiTheme="majorHAnsi" w:hAnsiTheme="majorHAnsi" w:cstheme="majorHAnsi"/>
                <w:color w:val="333333"/>
              </w:rPr>
              <w:t xml:space="preserve">, </w:t>
            </w:r>
            <w:r w:rsidRPr="001D77AD">
              <w:rPr>
                <w:rFonts w:asciiTheme="majorHAnsi" w:hAnsiTheme="majorHAnsi" w:cstheme="majorHAnsi"/>
                <w:color w:val="333333"/>
              </w:rPr>
              <w:t>Paris</w:t>
            </w:r>
            <w:r w:rsidR="00B329A9" w:rsidRPr="001D77AD">
              <w:rPr>
                <w:rFonts w:asciiTheme="majorHAnsi" w:hAnsiTheme="majorHAnsi" w:cstheme="majorHAnsi"/>
                <w:color w:val="333333"/>
              </w:rPr>
              <w:t xml:space="preserve">, </w:t>
            </w:r>
            <w:r w:rsidRPr="001D77AD">
              <w:rPr>
                <w:rFonts w:asciiTheme="majorHAnsi" w:hAnsiTheme="majorHAnsi" w:cstheme="majorHAnsi"/>
                <w:color w:val="333333"/>
              </w:rPr>
              <w:t>London</w:t>
            </w:r>
            <w:r w:rsidR="00B329A9" w:rsidRPr="001D77AD">
              <w:rPr>
                <w:rFonts w:asciiTheme="majorHAnsi" w:hAnsiTheme="majorHAnsi" w:cstheme="majorHAnsi"/>
                <w:color w:val="333333"/>
              </w:rPr>
              <w:t xml:space="preserve">, </w:t>
            </w:r>
            <w:r w:rsidRPr="001D77AD">
              <w:rPr>
                <w:rFonts w:asciiTheme="majorHAnsi" w:hAnsiTheme="majorHAnsi" w:cstheme="majorHAnsi"/>
                <w:color w:val="333333"/>
              </w:rPr>
              <w:t xml:space="preserve">Perth </w:t>
            </w:r>
          </w:p>
        </w:tc>
        <w:tc>
          <w:tcPr>
            <w:tcW w:w="1905" w:type="pct"/>
            <w:vAlign w:val="center"/>
          </w:tcPr>
          <w:p w14:paraId="3CE42E10" w14:textId="0EB8B78C"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 xml:space="preserve">Meetings with Transdev, Crossrail, Transport for London including site visits and speaking at </w:t>
            </w:r>
            <w:r w:rsidR="00693225" w:rsidRPr="001D77AD">
              <w:rPr>
                <w:rFonts w:asciiTheme="majorHAnsi" w:hAnsiTheme="majorHAnsi" w:cstheme="majorHAnsi"/>
                <w:color w:val="000000"/>
              </w:rPr>
              <w:t>Chief Executive Officer</w:t>
            </w:r>
            <w:r w:rsidRPr="001D77AD">
              <w:rPr>
                <w:rFonts w:asciiTheme="majorHAnsi" w:hAnsiTheme="majorHAnsi" w:cstheme="majorHAnsi"/>
                <w:color w:val="000000"/>
              </w:rPr>
              <w:t xml:space="preserve"> Forum on Diversity in the Work Force Forum. </w:t>
            </w:r>
          </w:p>
        </w:tc>
        <w:tc>
          <w:tcPr>
            <w:tcW w:w="1809" w:type="pct"/>
            <w:vAlign w:val="center"/>
          </w:tcPr>
          <w:p w14:paraId="18C7F115" w14:textId="14005EE4" w:rsidR="00634C17" w:rsidRPr="001D77AD" w:rsidRDefault="00634C17" w:rsidP="00634C17">
            <w:pPr>
              <w:spacing w:after="100" w:afterAutospacing="1"/>
              <w:rPr>
                <w:rFonts w:asciiTheme="majorHAnsi" w:hAnsiTheme="majorHAnsi" w:cstheme="majorHAnsi"/>
              </w:rPr>
            </w:pPr>
            <w:r w:rsidRPr="001D77AD">
              <w:rPr>
                <w:rFonts w:asciiTheme="majorHAnsi" w:hAnsiTheme="majorHAnsi" w:cstheme="majorHAnsi"/>
                <w:color w:val="000000"/>
              </w:rPr>
              <w:t> </w:t>
            </w:r>
            <w:r w:rsidR="003F722C" w:rsidRPr="001D77AD">
              <w:rPr>
                <w:rFonts w:asciiTheme="majorHAnsi" w:hAnsiTheme="majorHAnsi" w:cstheme="majorHAnsi"/>
                <w:color w:val="000000"/>
              </w:rPr>
              <w:t>Meet with Transdev, Crossrail, Transport for London including site visits</w:t>
            </w:r>
            <w:r w:rsidR="00D924BC" w:rsidRPr="001D77AD">
              <w:rPr>
                <w:rFonts w:asciiTheme="majorHAnsi" w:hAnsiTheme="majorHAnsi" w:cstheme="majorHAnsi"/>
                <w:color w:val="000000"/>
              </w:rPr>
              <w:t>. Spoke</w:t>
            </w:r>
            <w:r w:rsidR="003F722C" w:rsidRPr="001D77AD">
              <w:rPr>
                <w:rFonts w:asciiTheme="majorHAnsi" w:hAnsiTheme="majorHAnsi" w:cstheme="majorHAnsi"/>
                <w:color w:val="000000"/>
              </w:rPr>
              <w:t xml:space="preserve"> at Chief Executive Officer Forum on Diversity in the Work Force Forum.</w:t>
            </w:r>
          </w:p>
        </w:tc>
      </w:tr>
      <w:tr w:rsidR="001D77AD" w:rsidRPr="001D77AD" w14:paraId="4061337A" w14:textId="77777777" w:rsidTr="003D7C7F">
        <w:trPr>
          <w:cantSplit/>
          <w:trHeight w:val="67"/>
        </w:trPr>
        <w:tc>
          <w:tcPr>
            <w:tcW w:w="763" w:type="pct"/>
            <w:vAlign w:val="center"/>
          </w:tcPr>
          <w:p w14:paraId="6EC2EC34" w14:textId="1B9F0665" w:rsidR="001D77AD" w:rsidRPr="001D77AD" w:rsidRDefault="001D77AD" w:rsidP="001D77AD">
            <w:pPr>
              <w:spacing w:after="100" w:afterAutospacing="1"/>
              <w:rPr>
                <w:rFonts w:asciiTheme="majorHAnsi" w:hAnsiTheme="majorHAnsi" w:cstheme="majorHAnsi"/>
                <w:color w:val="000000"/>
              </w:rPr>
            </w:pPr>
            <w:r>
              <w:rPr>
                <w:rFonts w:asciiTheme="majorHAnsi" w:hAnsiTheme="majorHAnsi" w:cstheme="majorHAnsi"/>
                <w:color w:val="333333"/>
              </w:rPr>
              <w:t>Chief Executive</w:t>
            </w:r>
          </w:p>
        </w:tc>
        <w:tc>
          <w:tcPr>
            <w:tcW w:w="523" w:type="pct"/>
            <w:vAlign w:val="center"/>
          </w:tcPr>
          <w:p w14:paraId="46EC88AB" w14:textId="7BBB455B" w:rsidR="001D77AD" w:rsidRPr="001D77AD" w:rsidRDefault="001D77AD" w:rsidP="001D77AD">
            <w:pPr>
              <w:spacing w:after="100" w:afterAutospacing="1"/>
              <w:rPr>
                <w:rFonts w:asciiTheme="majorHAnsi" w:hAnsiTheme="majorHAnsi" w:cstheme="majorHAnsi"/>
              </w:rPr>
            </w:pPr>
            <w:r w:rsidRPr="001D77AD">
              <w:rPr>
                <w:rFonts w:asciiTheme="majorHAnsi" w:hAnsiTheme="majorHAnsi" w:cstheme="majorHAnsi"/>
                <w:color w:val="333333"/>
              </w:rPr>
              <w:t>London, Stockholm</w:t>
            </w:r>
          </w:p>
        </w:tc>
        <w:tc>
          <w:tcPr>
            <w:tcW w:w="1905" w:type="pct"/>
            <w:vAlign w:val="center"/>
          </w:tcPr>
          <w:p w14:paraId="7B43D2AC" w14:textId="41BCCB66" w:rsidR="001D77AD" w:rsidRPr="001D77AD" w:rsidRDefault="001D77AD" w:rsidP="001D77AD">
            <w:pPr>
              <w:spacing w:after="100" w:afterAutospacing="1"/>
              <w:rPr>
                <w:rFonts w:asciiTheme="majorHAnsi" w:hAnsiTheme="majorHAnsi" w:cstheme="majorHAnsi"/>
              </w:rPr>
            </w:pPr>
            <w:r w:rsidRPr="001D77AD">
              <w:rPr>
                <w:rFonts w:asciiTheme="majorHAnsi" w:hAnsiTheme="majorHAnsi" w:cstheme="majorHAnsi"/>
                <w:color w:val="000000"/>
              </w:rPr>
              <w:t>To lead the PTV delegation at the UITP Global Public Transport Summit in Stockholm. To visit Transport for London to meet with stakeholders and learn about the operation of London’s transport system.</w:t>
            </w:r>
          </w:p>
        </w:tc>
        <w:tc>
          <w:tcPr>
            <w:tcW w:w="1809" w:type="pct"/>
            <w:vAlign w:val="center"/>
          </w:tcPr>
          <w:p w14:paraId="73F6066B" w14:textId="05C53EAA" w:rsidR="001D77AD" w:rsidRPr="001D77AD" w:rsidRDefault="001D77AD" w:rsidP="001D77AD">
            <w:pPr>
              <w:spacing w:after="100" w:afterAutospacing="1"/>
              <w:rPr>
                <w:rFonts w:asciiTheme="majorHAnsi" w:hAnsiTheme="majorHAnsi" w:cstheme="majorHAnsi"/>
              </w:rPr>
            </w:pPr>
            <w:r w:rsidRPr="001D77AD">
              <w:rPr>
                <w:rFonts w:asciiTheme="majorHAnsi" w:hAnsiTheme="majorHAnsi" w:cstheme="majorHAnsi"/>
                <w:color w:val="000000"/>
              </w:rPr>
              <w:t>Spoke at the summit and at the closing ceremony to promote UITP in Melbourne 2021. Further fostered relationships with the international transport community. Met with stakeholders from Transport for London on shared opportunities, challenges and learnings into Transport for London and into the operation of London’s public transport network.</w:t>
            </w:r>
          </w:p>
        </w:tc>
      </w:tr>
      <w:tr w:rsidR="001D77AD" w:rsidRPr="001D77AD" w14:paraId="49573D09" w14:textId="77777777" w:rsidTr="003D7C7F">
        <w:trPr>
          <w:cantSplit/>
          <w:trHeight w:val="308"/>
        </w:trPr>
        <w:tc>
          <w:tcPr>
            <w:tcW w:w="763" w:type="pct"/>
            <w:vAlign w:val="center"/>
          </w:tcPr>
          <w:p w14:paraId="6DBBE51B" w14:textId="53C19EC9" w:rsidR="001D77AD" w:rsidRPr="001D77AD" w:rsidRDefault="001D77AD" w:rsidP="001D77AD">
            <w:pPr>
              <w:spacing w:after="100" w:afterAutospacing="1"/>
              <w:rPr>
                <w:rFonts w:asciiTheme="majorHAnsi" w:hAnsiTheme="majorHAnsi" w:cstheme="majorHAnsi"/>
                <w:color w:val="000000"/>
              </w:rPr>
            </w:pPr>
            <w:r>
              <w:rPr>
                <w:rFonts w:asciiTheme="majorHAnsi" w:hAnsiTheme="majorHAnsi" w:cstheme="majorHAnsi"/>
                <w:color w:val="333333"/>
              </w:rPr>
              <w:t>Chief Executive</w:t>
            </w:r>
          </w:p>
        </w:tc>
        <w:tc>
          <w:tcPr>
            <w:tcW w:w="523" w:type="pct"/>
            <w:vAlign w:val="center"/>
          </w:tcPr>
          <w:p w14:paraId="5C511EE3" w14:textId="3AAD71BA" w:rsidR="001D77AD" w:rsidRPr="001D77AD" w:rsidRDefault="001D77AD" w:rsidP="001D77AD">
            <w:pPr>
              <w:spacing w:after="100" w:afterAutospacing="1"/>
              <w:rPr>
                <w:rFonts w:asciiTheme="majorHAnsi" w:hAnsiTheme="majorHAnsi" w:cstheme="majorHAnsi"/>
              </w:rPr>
            </w:pPr>
            <w:r w:rsidRPr="001D77AD">
              <w:rPr>
                <w:rFonts w:asciiTheme="majorHAnsi" w:hAnsiTheme="majorHAnsi" w:cstheme="majorHAnsi"/>
                <w:color w:val="333333"/>
              </w:rPr>
              <w:t>Auckland</w:t>
            </w:r>
          </w:p>
        </w:tc>
        <w:tc>
          <w:tcPr>
            <w:tcW w:w="1905" w:type="pct"/>
            <w:vAlign w:val="center"/>
          </w:tcPr>
          <w:p w14:paraId="2F1AE1D4" w14:textId="119C76E8" w:rsidR="001D77AD" w:rsidRPr="001D77AD" w:rsidRDefault="001D77AD" w:rsidP="001D77AD">
            <w:pPr>
              <w:spacing w:after="100" w:afterAutospacing="1"/>
              <w:rPr>
                <w:rFonts w:asciiTheme="majorHAnsi" w:hAnsiTheme="majorHAnsi" w:cstheme="majorHAnsi"/>
              </w:rPr>
            </w:pPr>
            <w:r w:rsidRPr="001D77AD">
              <w:rPr>
                <w:rFonts w:asciiTheme="majorHAnsi" w:hAnsiTheme="majorHAnsi" w:cstheme="majorHAnsi"/>
                <w:color w:val="000000"/>
              </w:rPr>
              <w:t xml:space="preserve">UITP Board meeting and Organising Authorities Platform Meeting. </w:t>
            </w:r>
          </w:p>
        </w:tc>
        <w:tc>
          <w:tcPr>
            <w:tcW w:w="1809" w:type="pct"/>
            <w:vAlign w:val="center"/>
          </w:tcPr>
          <w:p w14:paraId="3556430E" w14:textId="75A1C7FA" w:rsidR="001D77AD" w:rsidRPr="001D77AD" w:rsidRDefault="001D77AD" w:rsidP="001D77AD">
            <w:pPr>
              <w:spacing w:after="100" w:afterAutospacing="1"/>
              <w:rPr>
                <w:rFonts w:asciiTheme="majorHAnsi" w:hAnsiTheme="majorHAnsi" w:cstheme="majorHAnsi"/>
              </w:rPr>
            </w:pPr>
            <w:r w:rsidRPr="001D77AD">
              <w:rPr>
                <w:rFonts w:asciiTheme="majorHAnsi" w:hAnsiTheme="majorHAnsi" w:cstheme="majorHAnsi"/>
                <w:color w:val="000000"/>
              </w:rPr>
              <w:t>Industry engagement with rail operators from around the globe. Melbourne is also hosting UITP summit in 2021.</w:t>
            </w:r>
          </w:p>
        </w:tc>
      </w:tr>
    </w:tbl>
    <w:p w14:paraId="44727B9D" w14:textId="77777777" w:rsidR="00E15589" w:rsidRPr="005A1D07" w:rsidRDefault="00E15589">
      <w:pPr>
        <w:rPr>
          <w:rFonts w:cs="Arial"/>
          <w:b/>
          <w:bCs/>
          <w:sz w:val="36"/>
          <w:szCs w:val="36"/>
          <w:highlight w:val="yellow"/>
        </w:rPr>
      </w:pPr>
      <w:r w:rsidRPr="005A1D07">
        <w:rPr>
          <w:highlight w:val="yellow"/>
        </w:rPr>
        <w:br w:type="page"/>
      </w:r>
    </w:p>
    <w:p w14:paraId="76FD01A3" w14:textId="77777777" w:rsidR="002609D4" w:rsidRPr="00B138BF" w:rsidRDefault="00E15589" w:rsidP="00B138BF">
      <w:pPr>
        <w:pStyle w:val="Heading1"/>
        <w:numPr>
          <w:ilvl w:val="0"/>
          <w:numId w:val="0"/>
        </w:numPr>
      </w:pPr>
      <w:bookmarkStart w:id="12" w:name="_Toc21695287"/>
      <w:r w:rsidRPr="00B138BF">
        <w:lastRenderedPageBreak/>
        <w:t>Promotions and marketing</w:t>
      </w:r>
      <w:bookmarkEnd w:id="12"/>
    </w:p>
    <w:p w14:paraId="6334AE9E" w14:textId="6B563BA4" w:rsidR="00E15589" w:rsidRPr="00805E77" w:rsidRDefault="00E15589" w:rsidP="00E15589">
      <w:r w:rsidRPr="00805E77">
        <w:t>Details of major promotional, public relations and marketing activities undertaken by PTV to develop community awareness of the services</w:t>
      </w:r>
      <w:r w:rsidR="00E22F54" w:rsidRPr="00805E77">
        <w:t xml:space="preserve"> and products</w:t>
      </w:r>
      <w:r w:rsidRPr="00805E77">
        <w:t xml:space="preserve"> it provides are published in the body of the Annual Report.</w:t>
      </w:r>
    </w:p>
    <w:p w14:paraId="29F5D70F" w14:textId="77777777" w:rsidR="00F41587" w:rsidRPr="00EF0582" w:rsidRDefault="00F41587">
      <w:pPr>
        <w:rPr>
          <w:rFonts w:cs="Arial"/>
          <w:b/>
          <w:bCs/>
          <w:sz w:val="36"/>
          <w:szCs w:val="36"/>
          <w:highlight w:val="yellow"/>
        </w:rPr>
      </w:pPr>
      <w:r w:rsidRPr="00EF0582">
        <w:rPr>
          <w:highlight w:val="yellow"/>
        </w:rPr>
        <w:br w:type="page"/>
      </w:r>
    </w:p>
    <w:p w14:paraId="57481FFB" w14:textId="77777777" w:rsidR="002609D4" w:rsidRPr="00B138BF" w:rsidRDefault="00E15589" w:rsidP="00B138BF">
      <w:pPr>
        <w:pStyle w:val="Heading1"/>
        <w:numPr>
          <w:ilvl w:val="0"/>
          <w:numId w:val="0"/>
        </w:numPr>
      </w:pPr>
      <w:bookmarkStart w:id="13" w:name="_Toc21695288"/>
      <w:r w:rsidRPr="00B138BF">
        <w:lastRenderedPageBreak/>
        <w:t>Occupational health and safety</w:t>
      </w:r>
      <w:bookmarkEnd w:id="13"/>
    </w:p>
    <w:p w14:paraId="04FFCF9B" w14:textId="77777777" w:rsidR="00E15589" w:rsidRPr="00805E77" w:rsidRDefault="00E15589" w:rsidP="00E15589">
      <w:r w:rsidRPr="00805E77">
        <w:t>Details of assessments and measures undertaken to improve the occupational health and safety of PTV people are published in the body of the Annual Report.</w:t>
      </w:r>
    </w:p>
    <w:p w14:paraId="17F4D3C1" w14:textId="77777777" w:rsidR="002609D4" w:rsidRPr="00EF0582" w:rsidRDefault="002609D4">
      <w:pPr>
        <w:rPr>
          <w:rFonts w:cs="Arial"/>
          <w:color w:val="000000"/>
          <w:szCs w:val="20"/>
          <w:highlight w:val="yellow"/>
          <w:lang w:val="en-US"/>
        </w:rPr>
      </w:pPr>
      <w:r w:rsidRPr="00EF0582">
        <w:rPr>
          <w:highlight w:val="yellow"/>
        </w:rPr>
        <w:br w:type="page"/>
      </w:r>
    </w:p>
    <w:p w14:paraId="266C57F9" w14:textId="77777777" w:rsidR="002609D4" w:rsidRPr="00847ED4" w:rsidRDefault="00F41587" w:rsidP="00B138BF">
      <w:pPr>
        <w:pStyle w:val="Heading1"/>
        <w:numPr>
          <w:ilvl w:val="0"/>
          <w:numId w:val="0"/>
        </w:numPr>
      </w:pPr>
      <w:bookmarkStart w:id="14" w:name="_Toc21695289"/>
      <w:r w:rsidRPr="00847ED4">
        <w:lastRenderedPageBreak/>
        <w:t>Industrial relations</w:t>
      </w:r>
      <w:bookmarkEnd w:id="14"/>
    </w:p>
    <w:p w14:paraId="2577C287" w14:textId="77777777" w:rsidR="00847ED4" w:rsidRPr="009F0B5D" w:rsidRDefault="00847ED4" w:rsidP="00847ED4">
      <w:pPr>
        <w:pStyle w:val="BodyText"/>
      </w:pPr>
      <w:r w:rsidRPr="009F0B5D">
        <w:t>PTV has a constructive relationship with the Community and Public Sector Union (CPSU) and the Rail, Tram and Bus Union (RTBU) which represent a number of PTV employees. PTV consults with employees and their union representatives when there are major organisational changes, which will have a significant impact on staff.</w:t>
      </w:r>
    </w:p>
    <w:p w14:paraId="7E6E6B10" w14:textId="3EC96241" w:rsidR="00847ED4" w:rsidRPr="009F0B5D" w:rsidRDefault="00847ED4" w:rsidP="00847ED4">
      <w:pPr>
        <w:pStyle w:val="BodyText"/>
        <w:rPr>
          <w:rFonts w:ascii="Calibri" w:hAnsi="Calibri" w:cs="Calibri"/>
          <w:szCs w:val="22"/>
        </w:rPr>
      </w:pPr>
      <w:r w:rsidRPr="009F0B5D">
        <w:t>In 201</w:t>
      </w:r>
      <w:r w:rsidR="009F0B5D" w:rsidRPr="009F0B5D">
        <w:t>8</w:t>
      </w:r>
      <w:r w:rsidR="00E11EE7" w:rsidRPr="009F0B5D">
        <w:t>–</w:t>
      </w:r>
      <w:r w:rsidRPr="009F0B5D">
        <w:t>1</w:t>
      </w:r>
      <w:r w:rsidR="009F0B5D" w:rsidRPr="009F0B5D">
        <w:t>9</w:t>
      </w:r>
      <w:r w:rsidRPr="009F0B5D">
        <w:t>, PTV did not lose any time through industrial disputes or accidents.</w:t>
      </w:r>
    </w:p>
    <w:tbl>
      <w:tblPr>
        <w:tblStyle w:val="TableGridLight"/>
        <w:tblW w:w="8472" w:type="dxa"/>
        <w:tblLayout w:type="fixed"/>
        <w:tblLook w:val="00A0" w:firstRow="1" w:lastRow="0" w:firstColumn="1" w:lastColumn="0" w:noHBand="0" w:noVBand="0"/>
        <w:tblCaption w:val="Time lost through industrial relations"/>
        <w:tblDescription w:val="Lists the reason time was lost and the number of person days lost due to industrial relations."/>
      </w:tblPr>
      <w:tblGrid>
        <w:gridCol w:w="4077"/>
        <w:gridCol w:w="4395"/>
      </w:tblGrid>
      <w:tr w:rsidR="00F41587" w:rsidRPr="009F0B5D" w14:paraId="61BED52A" w14:textId="77777777" w:rsidTr="00AE7A75">
        <w:tc>
          <w:tcPr>
            <w:tcW w:w="4077" w:type="dxa"/>
          </w:tcPr>
          <w:p w14:paraId="6D0E4397" w14:textId="77777777" w:rsidR="00F41587" w:rsidRPr="009F0B5D" w:rsidRDefault="00F41587" w:rsidP="00847ED4">
            <w:pPr>
              <w:spacing w:before="120" w:after="120"/>
              <w:rPr>
                <w:b/>
              </w:rPr>
            </w:pPr>
            <w:r w:rsidRPr="009F0B5D">
              <w:rPr>
                <w:b/>
              </w:rPr>
              <w:t>Reason</w:t>
            </w:r>
          </w:p>
        </w:tc>
        <w:tc>
          <w:tcPr>
            <w:tcW w:w="4395" w:type="dxa"/>
          </w:tcPr>
          <w:p w14:paraId="5743DE95" w14:textId="77777777" w:rsidR="00F41587" w:rsidRPr="009F0B5D" w:rsidRDefault="00F41587" w:rsidP="00847ED4">
            <w:pPr>
              <w:spacing w:before="120" w:after="120"/>
              <w:rPr>
                <w:b/>
              </w:rPr>
            </w:pPr>
            <w:r w:rsidRPr="009F0B5D">
              <w:rPr>
                <w:b/>
              </w:rPr>
              <w:t>Time lost (person days)</w:t>
            </w:r>
          </w:p>
        </w:tc>
      </w:tr>
      <w:tr w:rsidR="00F41587" w:rsidRPr="009F0B5D" w14:paraId="5EAE22C3" w14:textId="77777777" w:rsidTr="00AE7A75">
        <w:tc>
          <w:tcPr>
            <w:tcW w:w="4077" w:type="dxa"/>
          </w:tcPr>
          <w:p w14:paraId="7104A0B2" w14:textId="77777777" w:rsidR="00F41587" w:rsidRPr="009F0B5D" w:rsidRDefault="00F41587" w:rsidP="00847ED4">
            <w:pPr>
              <w:spacing w:before="120" w:after="120"/>
            </w:pPr>
            <w:r w:rsidRPr="009F0B5D">
              <w:t>Industrial accidents</w:t>
            </w:r>
          </w:p>
        </w:tc>
        <w:tc>
          <w:tcPr>
            <w:tcW w:w="4395" w:type="dxa"/>
          </w:tcPr>
          <w:p w14:paraId="5995B0D8" w14:textId="77777777" w:rsidR="00F41587" w:rsidRPr="009F0B5D" w:rsidRDefault="00F41587" w:rsidP="00847ED4">
            <w:pPr>
              <w:spacing w:before="120" w:after="120"/>
            </w:pPr>
            <w:r w:rsidRPr="009F0B5D">
              <w:t>0</w:t>
            </w:r>
          </w:p>
        </w:tc>
      </w:tr>
      <w:tr w:rsidR="00F41587" w:rsidRPr="009F0B5D" w14:paraId="381F8E24" w14:textId="77777777" w:rsidTr="00AE7A75">
        <w:tc>
          <w:tcPr>
            <w:tcW w:w="4077" w:type="dxa"/>
          </w:tcPr>
          <w:p w14:paraId="597879F1" w14:textId="77777777" w:rsidR="00F41587" w:rsidRPr="009F0B5D" w:rsidRDefault="00F41587" w:rsidP="00847ED4">
            <w:pPr>
              <w:spacing w:before="120" w:after="120"/>
            </w:pPr>
            <w:r w:rsidRPr="009F0B5D">
              <w:t>Industrial disputes</w:t>
            </w:r>
          </w:p>
        </w:tc>
        <w:tc>
          <w:tcPr>
            <w:tcW w:w="4395" w:type="dxa"/>
          </w:tcPr>
          <w:p w14:paraId="7DEAE9FD" w14:textId="77777777" w:rsidR="00F41587" w:rsidRPr="009F0B5D" w:rsidRDefault="00F41587" w:rsidP="00847ED4">
            <w:pPr>
              <w:spacing w:before="120" w:after="120"/>
            </w:pPr>
            <w:r w:rsidRPr="009F0B5D">
              <w:t>0</w:t>
            </w:r>
          </w:p>
        </w:tc>
      </w:tr>
    </w:tbl>
    <w:p w14:paraId="2D9CBF0A" w14:textId="77777777" w:rsidR="00F41587" w:rsidRPr="009F0B5D" w:rsidRDefault="00F41587">
      <w:pPr>
        <w:rPr>
          <w:rFonts w:cs="Arial"/>
          <w:b/>
          <w:bCs/>
          <w:color w:val="000000" w:themeColor="text1"/>
          <w:sz w:val="30"/>
          <w:szCs w:val="28"/>
        </w:rPr>
      </w:pPr>
      <w:r w:rsidRPr="009F0B5D">
        <w:br w:type="page"/>
      </w:r>
    </w:p>
    <w:p w14:paraId="7159B2CE" w14:textId="77777777" w:rsidR="00F41587" w:rsidRPr="00B138BF" w:rsidRDefault="00F41587" w:rsidP="00B138BF">
      <w:pPr>
        <w:pStyle w:val="Heading1"/>
        <w:numPr>
          <w:ilvl w:val="0"/>
          <w:numId w:val="0"/>
        </w:numPr>
        <w:rPr>
          <w:lang w:val="en-US"/>
        </w:rPr>
      </w:pPr>
      <w:bookmarkStart w:id="15" w:name="_Toc488675097"/>
      <w:bookmarkStart w:id="16" w:name="_Toc490746913"/>
      <w:bookmarkStart w:id="17" w:name="_Toc21695290"/>
      <w:r w:rsidRPr="00B138BF">
        <w:rPr>
          <w:lang w:val="en-US"/>
        </w:rPr>
        <w:lastRenderedPageBreak/>
        <w:t>Major committees sponsored by PTV</w:t>
      </w:r>
      <w:bookmarkEnd w:id="15"/>
      <w:bookmarkEnd w:id="16"/>
      <w:bookmarkEnd w:id="17"/>
    </w:p>
    <w:p w14:paraId="192D7051" w14:textId="77777777" w:rsidR="00F41587" w:rsidRPr="00776774" w:rsidRDefault="00F41587" w:rsidP="00F41587">
      <w:r w:rsidRPr="00776774">
        <w:t>The list below summarises major committees sponsored by PTV, the purpose of each committee and the extent to which the purpose has been achieved.</w:t>
      </w:r>
    </w:p>
    <w:tbl>
      <w:tblPr>
        <w:tblStyle w:val="TableGridLight"/>
        <w:tblW w:w="0" w:type="auto"/>
        <w:tblLook w:val="04A0" w:firstRow="1" w:lastRow="0" w:firstColumn="1" w:lastColumn="0" w:noHBand="0" w:noVBand="1"/>
        <w:tblCaption w:val="Major committees sponsored by Public Transport Victoria"/>
        <w:tblDescription w:val="Lists the major committees sponsored by Public Transport Victoria, the purpose of them and the extent their purpose has been achieved."/>
      </w:tblPr>
      <w:tblGrid>
        <w:gridCol w:w="2376"/>
        <w:gridCol w:w="5387"/>
        <w:gridCol w:w="6520"/>
      </w:tblGrid>
      <w:tr w:rsidR="00F41587" w:rsidRPr="005A1D07" w14:paraId="0EDAE64D" w14:textId="77777777" w:rsidTr="00F67078">
        <w:trPr>
          <w:trHeight w:val="374"/>
          <w:tblHeader/>
        </w:trPr>
        <w:tc>
          <w:tcPr>
            <w:tcW w:w="2376" w:type="dxa"/>
          </w:tcPr>
          <w:p w14:paraId="7F3A810E" w14:textId="77777777" w:rsidR="00F41587" w:rsidRPr="00EE08C1" w:rsidRDefault="00F41587" w:rsidP="001D23A2">
            <w:pPr>
              <w:rPr>
                <w:b/>
              </w:rPr>
            </w:pPr>
            <w:r w:rsidRPr="00EE08C1">
              <w:rPr>
                <w:b/>
              </w:rPr>
              <w:t>Major committee</w:t>
            </w:r>
          </w:p>
        </w:tc>
        <w:tc>
          <w:tcPr>
            <w:tcW w:w="5387" w:type="dxa"/>
          </w:tcPr>
          <w:p w14:paraId="0275E7AE" w14:textId="77777777" w:rsidR="00F41587" w:rsidRPr="00EE08C1" w:rsidRDefault="00F41587" w:rsidP="001D23A2">
            <w:pPr>
              <w:rPr>
                <w:b/>
              </w:rPr>
            </w:pPr>
            <w:r w:rsidRPr="00EE08C1">
              <w:rPr>
                <w:b/>
              </w:rPr>
              <w:t>Purpose</w:t>
            </w:r>
          </w:p>
        </w:tc>
        <w:tc>
          <w:tcPr>
            <w:tcW w:w="6520" w:type="dxa"/>
          </w:tcPr>
          <w:p w14:paraId="0045BFC7" w14:textId="77777777" w:rsidR="00F41587" w:rsidRPr="00EE08C1" w:rsidRDefault="00F41587" w:rsidP="001D23A2">
            <w:pPr>
              <w:rPr>
                <w:b/>
              </w:rPr>
            </w:pPr>
            <w:r w:rsidRPr="00EE08C1">
              <w:rPr>
                <w:b/>
              </w:rPr>
              <w:t>Extent of purpose achieved</w:t>
            </w:r>
          </w:p>
        </w:tc>
      </w:tr>
      <w:tr w:rsidR="007F6CF1" w:rsidRPr="005A1D07" w14:paraId="707C08F6" w14:textId="77777777" w:rsidTr="00AE7A75">
        <w:trPr>
          <w:trHeight w:val="1048"/>
        </w:trPr>
        <w:tc>
          <w:tcPr>
            <w:tcW w:w="2376" w:type="dxa"/>
          </w:tcPr>
          <w:p w14:paraId="0617D39F" w14:textId="0268C455" w:rsidR="007F6CF1" w:rsidRPr="00EE08C1" w:rsidRDefault="007F6CF1" w:rsidP="007F6CF1">
            <w:pPr>
              <w:rPr>
                <w:strike/>
              </w:rPr>
            </w:pPr>
            <w:r w:rsidRPr="00EE08C1">
              <w:rPr>
                <w:rFonts w:cs="Arial"/>
                <w:b/>
                <w:szCs w:val="20"/>
              </w:rPr>
              <w:t>Audit, Safety, Risk and Assurance Committee</w:t>
            </w:r>
          </w:p>
        </w:tc>
        <w:tc>
          <w:tcPr>
            <w:tcW w:w="5387" w:type="dxa"/>
          </w:tcPr>
          <w:p w14:paraId="5B1E3B20" w14:textId="72099854" w:rsidR="007F6CF1" w:rsidRPr="00EE08C1" w:rsidRDefault="007F6CF1" w:rsidP="007F6CF1">
            <w:pPr>
              <w:rPr>
                <w:strike/>
              </w:rPr>
            </w:pPr>
            <w:r w:rsidRPr="00EE08C1">
              <w:rPr>
                <w:rFonts w:cs="Arial"/>
                <w:color w:val="000000"/>
                <w:szCs w:val="20"/>
              </w:rPr>
              <w:t>The committee provide</w:t>
            </w:r>
            <w:r w:rsidR="00EE08C1" w:rsidRPr="00EE08C1">
              <w:rPr>
                <w:rFonts w:cs="Arial"/>
                <w:color w:val="000000"/>
                <w:szCs w:val="20"/>
              </w:rPr>
              <w:t>s</w:t>
            </w:r>
            <w:r w:rsidRPr="00EE08C1">
              <w:rPr>
                <w:rFonts w:cs="Arial"/>
                <w:color w:val="000000"/>
                <w:szCs w:val="20"/>
              </w:rPr>
              <w:t xml:space="preserve"> independent assurance to the Chief Executive on PTV’s financial and performance reporting responsibilities, safety, risk oversight and management, and system of internal control.</w:t>
            </w:r>
          </w:p>
        </w:tc>
        <w:tc>
          <w:tcPr>
            <w:tcW w:w="6520" w:type="dxa"/>
          </w:tcPr>
          <w:p w14:paraId="1627CA32" w14:textId="77777777" w:rsidR="00F50E0C" w:rsidRPr="006D7BF9" w:rsidRDefault="00F50E0C" w:rsidP="001F2AD1">
            <w:pPr>
              <w:keepNext/>
              <w:spacing w:after="120" w:line="252" w:lineRule="auto"/>
              <w:rPr>
                <w:rFonts w:ascii="Calibri" w:hAnsi="Calibri"/>
                <w:color w:val="000000"/>
              </w:rPr>
            </w:pPr>
            <w:r w:rsidRPr="00EE08C1">
              <w:rPr>
                <w:color w:val="000000"/>
              </w:rPr>
              <w:t xml:space="preserve">As of 30 June 2018, the committee provided independent assurance to the Chief Executive through the review and </w:t>
            </w:r>
            <w:r w:rsidRPr="006D7BF9">
              <w:rPr>
                <w:color w:val="000000"/>
              </w:rPr>
              <w:t>approval of PTV’s:</w:t>
            </w:r>
          </w:p>
          <w:p w14:paraId="0F849A89" w14:textId="77777777" w:rsidR="00F50E0C" w:rsidRPr="006D7BF9" w:rsidRDefault="00F50E0C" w:rsidP="00F50E0C">
            <w:pPr>
              <w:pStyle w:val="bullet10"/>
              <w:numPr>
                <w:ilvl w:val="0"/>
                <w:numId w:val="20"/>
              </w:numPr>
              <w:spacing w:after="0" w:line="252" w:lineRule="auto"/>
            </w:pPr>
            <w:r w:rsidRPr="006D7BF9">
              <w:t>internal audit charter</w:t>
            </w:r>
          </w:p>
          <w:p w14:paraId="6D294059" w14:textId="77777777" w:rsidR="00F50E0C" w:rsidRPr="006D7BF9" w:rsidRDefault="00F50E0C" w:rsidP="00F50E0C">
            <w:pPr>
              <w:pStyle w:val="bullet10"/>
              <w:numPr>
                <w:ilvl w:val="0"/>
                <w:numId w:val="20"/>
              </w:numPr>
              <w:spacing w:after="0" w:line="252" w:lineRule="auto"/>
            </w:pPr>
            <w:r w:rsidRPr="006D7BF9">
              <w:t>strategic internal audit plan</w:t>
            </w:r>
          </w:p>
          <w:p w14:paraId="62969A94" w14:textId="77777777" w:rsidR="00F50E0C" w:rsidRPr="006D7BF9" w:rsidRDefault="00F50E0C" w:rsidP="00F50E0C">
            <w:pPr>
              <w:pStyle w:val="bullet10"/>
              <w:numPr>
                <w:ilvl w:val="0"/>
                <w:numId w:val="20"/>
              </w:numPr>
              <w:spacing w:after="0" w:line="252" w:lineRule="auto"/>
            </w:pPr>
            <w:r w:rsidRPr="006D7BF9">
              <w:t>annual audit work program</w:t>
            </w:r>
          </w:p>
          <w:p w14:paraId="5B0C8C4F" w14:textId="15A52E01" w:rsidR="002C369F" w:rsidRDefault="00F50E0C" w:rsidP="002C369F">
            <w:pPr>
              <w:pStyle w:val="bullet10"/>
              <w:numPr>
                <w:ilvl w:val="0"/>
                <w:numId w:val="20"/>
              </w:numPr>
              <w:spacing w:after="0" w:line="252" w:lineRule="auto"/>
            </w:pPr>
            <w:r w:rsidRPr="002C369F">
              <w:t>2017</w:t>
            </w:r>
            <w:r w:rsidR="001F2AD1" w:rsidRPr="001F2AD1">
              <w:t>–</w:t>
            </w:r>
            <w:r w:rsidRPr="002C369F">
              <w:t>18 Financial Statements</w:t>
            </w:r>
          </w:p>
          <w:p w14:paraId="31CF1597" w14:textId="23575010" w:rsidR="007F6CF1" w:rsidRPr="002C369F" w:rsidRDefault="00F50E0C" w:rsidP="00F50E0C">
            <w:pPr>
              <w:pStyle w:val="bullet10"/>
              <w:numPr>
                <w:ilvl w:val="0"/>
                <w:numId w:val="20"/>
              </w:numPr>
              <w:spacing w:line="252" w:lineRule="auto"/>
            </w:pPr>
            <w:r w:rsidRPr="002C369F">
              <w:t>2017</w:t>
            </w:r>
            <w:r w:rsidR="001F2AD1" w:rsidRPr="001F2AD1">
              <w:t>–</w:t>
            </w:r>
            <w:r w:rsidRPr="002C369F">
              <w:t>18 annual attestation in relation to the Standing Directions for the Minister of Finance 2016 for approval by the Chief Executive.</w:t>
            </w:r>
          </w:p>
        </w:tc>
      </w:tr>
      <w:tr w:rsidR="00F41587" w:rsidRPr="005A1D07" w14:paraId="11EEBFE6" w14:textId="77777777" w:rsidTr="00AE7A75">
        <w:trPr>
          <w:trHeight w:val="77"/>
        </w:trPr>
        <w:tc>
          <w:tcPr>
            <w:tcW w:w="2376" w:type="dxa"/>
          </w:tcPr>
          <w:p w14:paraId="5CEC36A3" w14:textId="3FFBFD50" w:rsidR="00F41587" w:rsidRPr="00EE08C1" w:rsidRDefault="00DF6AED" w:rsidP="001D23A2">
            <w:pPr>
              <w:rPr>
                <w:b/>
                <w:strike/>
              </w:rPr>
            </w:pPr>
            <w:r w:rsidRPr="00EE08C1">
              <w:rPr>
                <w:rFonts w:ascii="Helv" w:hAnsi="Helv" w:cs="Helv"/>
                <w:b/>
                <w:color w:val="000000"/>
              </w:rPr>
              <w:t xml:space="preserve">Network Development Partnership - </w:t>
            </w:r>
            <w:r w:rsidR="00184D91" w:rsidRPr="00EE08C1">
              <w:rPr>
                <w:rFonts w:ascii="Helv" w:hAnsi="Helv" w:cs="Helv"/>
                <w:b/>
                <w:color w:val="000000"/>
              </w:rPr>
              <w:t>t</w:t>
            </w:r>
            <w:r w:rsidRPr="00EE08C1">
              <w:rPr>
                <w:rFonts w:ascii="Helv" w:hAnsi="Helv" w:cs="Helv"/>
                <w:b/>
                <w:color w:val="000000"/>
              </w:rPr>
              <w:t>rain contracts</w:t>
            </w:r>
            <w:r w:rsidRPr="00EE08C1">
              <w:rPr>
                <w:b/>
                <w:strike/>
              </w:rPr>
              <w:t xml:space="preserve"> </w:t>
            </w:r>
          </w:p>
        </w:tc>
        <w:tc>
          <w:tcPr>
            <w:tcW w:w="5387" w:type="dxa"/>
          </w:tcPr>
          <w:p w14:paraId="241634A6" w14:textId="0EAC8B90" w:rsidR="00F41587" w:rsidRPr="003A196B" w:rsidRDefault="00DF6AED" w:rsidP="00DF6AED">
            <w:pPr>
              <w:rPr>
                <w:strike/>
                <w:highlight w:val="green"/>
              </w:rPr>
            </w:pPr>
            <w:r w:rsidRPr="001F2AD1">
              <w:rPr>
                <w:rFonts w:ascii="Helv" w:hAnsi="Helv" w:cs="Helv"/>
                <w:color w:val="000000"/>
              </w:rPr>
              <w:t>The Network Development Partnership monitors and discusses contract management and performance issues for MR4, the current contract with the train operator. It will also focus on day-to-day operations and tracking transport service delivery. It is the forum for discussing emerging risks, forward strategy within the MR4 Franchise and strategic discussion relevant to the broader transport portfolio.</w:t>
            </w:r>
          </w:p>
        </w:tc>
        <w:tc>
          <w:tcPr>
            <w:tcW w:w="6520" w:type="dxa"/>
          </w:tcPr>
          <w:p w14:paraId="3B75547A" w14:textId="4CFD19AF" w:rsidR="00F41587" w:rsidRPr="003A196B" w:rsidRDefault="00DF6AED" w:rsidP="00D661C5">
            <w:pPr>
              <w:rPr>
                <w:strike/>
                <w:highlight w:val="green"/>
              </w:rPr>
            </w:pPr>
            <w:r w:rsidRPr="001F2AD1">
              <w:rPr>
                <w:rFonts w:ascii="Helv" w:hAnsi="Helv" w:cs="Helv"/>
                <w:color w:val="000000"/>
              </w:rPr>
              <w:t>The N</w:t>
            </w:r>
            <w:r w:rsidR="001F2AD1" w:rsidRPr="001F2AD1">
              <w:rPr>
                <w:rFonts w:ascii="Helv" w:hAnsi="Helv" w:cs="Helv"/>
                <w:color w:val="000000"/>
              </w:rPr>
              <w:t xml:space="preserve">etwork </w:t>
            </w:r>
            <w:r w:rsidRPr="001F2AD1">
              <w:rPr>
                <w:rFonts w:ascii="Helv" w:hAnsi="Helv" w:cs="Helv"/>
                <w:color w:val="000000"/>
              </w:rPr>
              <w:t>D</w:t>
            </w:r>
            <w:r w:rsidR="001F2AD1" w:rsidRPr="001F2AD1">
              <w:rPr>
                <w:rFonts w:ascii="Helv" w:hAnsi="Helv" w:cs="Helv"/>
                <w:color w:val="000000"/>
              </w:rPr>
              <w:t xml:space="preserve">evelopment </w:t>
            </w:r>
            <w:r w:rsidRPr="001F2AD1">
              <w:rPr>
                <w:rFonts w:ascii="Helv" w:hAnsi="Helv" w:cs="Helv"/>
                <w:color w:val="000000"/>
              </w:rPr>
              <w:t>P</w:t>
            </w:r>
            <w:r w:rsidR="001F2AD1" w:rsidRPr="001F2AD1">
              <w:rPr>
                <w:rFonts w:ascii="Helv" w:hAnsi="Helv" w:cs="Helv"/>
                <w:color w:val="000000"/>
              </w:rPr>
              <w:t>artnership was</w:t>
            </w:r>
            <w:r w:rsidRPr="001F2AD1">
              <w:rPr>
                <w:rFonts w:ascii="Helv" w:hAnsi="Helv" w:cs="Helv"/>
                <w:color w:val="000000"/>
              </w:rPr>
              <w:t xml:space="preserve"> held monthly and </w:t>
            </w:r>
            <w:r w:rsidR="001F2AD1" w:rsidRPr="001F2AD1">
              <w:rPr>
                <w:rFonts w:ascii="Helv" w:hAnsi="Helv" w:cs="Helv"/>
                <w:color w:val="000000"/>
              </w:rPr>
              <w:t>w</w:t>
            </w:r>
            <w:r w:rsidRPr="001F2AD1">
              <w:rPr>
                <w:rFonts w:ascii="Helv" w:hAnsi="Helv" w:cs="Helv"/>
                <w:color w:val="000000"/>
              </w:rPr>
              <w:t>as the primary forum for contractual management and operational performance review.</w:t>
            </w:r>
          </w:p>
        </w:tc>
      </w:tr>
      <w:tr w:rsidR="00B26AAE" w:rsidRPr="005A1D07" w14:paraId="053FAFAB" w14:textId="77777777" w:rsidTr="00AE7A75">
        <w:trPr>
          <w:trHeight w:val="77"/>
        </w:trPr>
        <w:tc>
          <w:tcPr>
            <w:tcW w:w="2376" w:type="dxa"/>
          </w:tcPr>
          <w:p w14:paraId="0F44A052" w14:textId="72F0C56A" w:rsidR="00B26AAE" w:rsidRPr="00EE08C1" w:rsidRDefault="00B26AAE" w:rsidP="00B26AAE">
            <w:pPr>
              <w:rPr>
                <w:b/>
                <w:strike/>
              </w:rPr>
            </w:pPr>
            <w:r w:rsidRPr="00EE08C1">
              <w:rPr>
                <w:rFonts w:ascii="Helv" w:hAnsi="Helv" w:cs="Helv"/>
                <w:b/>
                <w:color w:val="000000"/>
              </w:rPr>
              <w:t xml:space="preserve">Network Development Partnership </w:t>
            </w:r>
            <w:r w:rsidR="00DF6AED" w:rsidRPr="00EE08C1">
              <w:rPr>
                <w:rFonts w:ascii="Helv" w:hAnsi="Helv" w:cs="Helv"/>
                <w:b/>
                <w:color w:val="000000"/>
              </w:rPr>
              <w:t xml:space="preserve">- </w:t>
            </w:r>
            <w:r w:rsidR="00184D91" w:rsidRPr="00EE08C1">
              <w:rPr>
                <w:rFonts w:ascii="Helv" w:hAnsi="Helv" w:cs="Helv"/>
                <w:b/>
                <w:color w:val="000000"/>
              </w:rPr>
              <w:t>t</w:t>
            </w:r>
            <w:r w:rsidRPr="00EE08C1">
              <w:rPr>
                <w:rFonts w:ascii="Helv" w:hAnsi="Helv" w:cs="Helv"/>
                <w:b/>
                <w:color w:val="000000"/>
              </w:rPr>
              <w:t>ram contracts</w:t>
            </w:r>
          </w:p>
        </w:tc>
        <w:tc>
          <w:tcPr>
            <w:tcW w:w="5387" w:type="dxa"/>
          </w:tcPr>
          <w:p w14:paraId="56C71206" w14:textId="4F70F3C4" w:rsidR="00B26AAE" w:rsidRPr="003A196B" w:rsidRDefault="00DF6AED" w:rsidP="00B26AAE">
            <w:pPr>
              <w:rPr>
                <w:strike/>
                <w:highlight w:val="green"/>
              </w:rPr>
            </w:pPr>
            <w:r w:rsidRPr="001F2AD1">
              <w:rPr>
                <w:rFonts w:ascii="Helv" w:hAnsi="Helv" w:cs="Helv"/>
                <w:color w:val="000000"/>
              </w:rPr>
              <w:t xml:space="preserve">The </w:t>
            </w:r>
            <w:r w:rsidR="00B26AAE" w:rsidRPr="001F2AD1">
              <w:rPr>
                <w:rFonts w:ascii="Helv" w:hAnsi="Helv" w:cs="Helv"/>
                <w:color w:val="000000"/>
              </w:rPr>
              <w:t>N</w:t>
            </w:r>
            <w:r w:rsidRPr="001F2AD1">
              <w:rPr>
                <w:rFonts w:ascii="Helv" w:hAnsi="Helv" w:cs="Helv"/>
                <w:color w:val="000000"/>
              </w:rPr>
              <w:t xml:space="preserve">etwork </w:t>
            </w:r>
            <w:r w:rsidR="00B26AAE" w:rsidRPr="001F2AD1">
              <w:rPr>
                <w:rFonts w:ascii="Helv" w:hAnsi="Helv" w:cs="Helv"/>
                <w:color w:val="000000"/>
              </w:rPr>
              <w:t>D</w:t>
            </w:r>
            <w:r w:rsidRPr="001F2AD1">
              <w:rPr>
                <w:rFonts w:ascii="Helv" w:hAnsi="Helv" w:cs="Helv"/>
                <w:color w:val="000000"/>
              </w:rPr>
              <w:t xml:space="preserve">evelopment </w:t>
            </w:r>
            <w:r w:rsidR="00B26AAE" w:rsidRPr="001F2AD1">
              <w:rPr>
                <w:rFonts w:ascii="Helv" w:hAnsi="Helv" w:cs="Helv"/>
                <w:color w:val="000000"/>
              </w:rPr>
              <w:t>P</w:t>
            </w:r>
            <w:r w:rsidRPr="001F2AD1">
              <w:rPr>
                <w:rFonts w:ascii="Helv" w:hAnsi="Helv" w:cs="Helv"/>
                <w:color w:val="000000"/>
              </w:rPr>
              <w:t>artnership</w:t>
            </w:r>
            <w:r w:rsidR="00B26AAE" w:rsidRPr="001F2AD1">
              <w:rPr>
                <w:rFonts w:ascii="Helv" w:hAnsi="Helv" w:cs="Helv"/>
                <w:color w:val="000000"/>
              </w:rPr>
              <w:t xml:space="preserve"> monitor</w:t>
            </w:r>
            <w:r w:rsidRPr="001F2AD1">
              <w:rPr>
                <w:rFonts w:ascii="Helv" w:hAnsi="Helv" w:cs="Helv"/>
                <w:color w:val="000000"/>
              </w:rPr>
              <w:t>s</w:t>
            </w:r>
            <w:r w:rsidR="00B26AAE" w:rsidRPr="001F2AD1">
              <w:rPr>
                <w:rFonts w:ascii="Helv" w:hAnsi="Helv" w:cs="Helv"/>
                <w:color w:val="000000"/>
              </w:rPr>
              <w:t xml:space="preserve"> and discuss</w:t>
            </w:r>
            <w:r w:rsidRPr="001F2AD1">
              <w:rPr>
                <w:rFonts w:ascii="Helv" w:hAnsi="Helv" w:cs="Helv"/>
                <w:color w:val="000000"/>
              </w:rPr>
              <w:t>es</w:t>
            </w:r>
            <w:r w:rsidR="00B26AAE" w:rsidRPr="001F2AD1">
              <w:rPr>
                <w:rFonts w:ascii="Helv" w:hAnsi="Helv" w:cs="Helv"/>
                <w:color w:val="000000"/>
              </w:rPr>
              <w:t xml:space="preserve"> contract management and performance issues for MR4</w:t>
            </w:r>
            <w:r w:rsidRPr="001F2AD1">
              <w:rPr>
                <w:rFonts w:ascii="Helv" w:hAnsi="Helv" w:cs="Helv"/>
                <w:color w:val="000000"/>
              </w:rPr>
              <w:t>, the current contract with the tram operator</w:t>
            </w:r>
            <w:r w:rsidR="00B26AAE" w:rsidRPr="001F2AD1">
              <w:rPr>
                <w:rFonts w:ascii="Helv" w:hAnsi="Helv" w:cs="Helv"/>
                <w:color w:val="000000"/>
              </w:rPr>
              <w:t>. It will also focus on day</w:t>
            </w:r>
            <w:r w:rsidRPr="001F2AD1">
              <w:rPr>
                <w:rFonts w:ascii="Helv" w:hAnsi="Helv" w:cs="Helv"/>
                <w:color w:val="000000"/>
              </w:rPr>
              <w:t>-</w:t>
            </w:r>
            <w:r w:rsidR="00B26AAE" w:rsidRPr="001F2AD1">
              <w:rPr>
                <w:rFonts w:ascii="Helv" w:hAnsi="Helv" w:cs="Helv"/>
                <w:color w:val="000000"/>
              </w:rPr>
              <w:t>to</w:t>
            </w:r>
            <w:r w:rsidRPr="001F2AD1">
              <w:rPr>
                <w:rFonts w:ascii="Helv" w:hAnsi="Helv" w:cs="Helv"/>
                <w:color w:val="000000"/>
              </w:rPr>
              <w:t>-</w:t>
            </w:r>
            <w:r w:rsidR="00B26AAE" w:rsidRPr="001F2AD1">
              <w:rPr>
                <w:rFonts w:ascii="Helv" w:hAnsi="Helv" w:cs="Helv"/>
                <w:color w:val="000000"/>
              </w:rPr>
              <w:t xml:space="preserve">day operations and tracking transport service delivery. It </w:t>
            </w:r>
            <w:r w:rsidRPr="001F2AD1">
              <w:rPr>
                <w:rFonts w:ascii="Helv" w:hAnsi="Helv" w:cs="Helv"/>
                <w:color w:val="000000"/>
              </w:rPr>
              <w:t>is</w:t>
            </w:r>
            <w:r w:rsidR="00B26AAE" w:rsidRPr="001F2AD1">
              <w:rPr>
                <w:rFonts w:ascii="Helv" w:hAnsi="Helv" w:cs="Helv"/>
                <w:color w:val="000000"/>
              </w:rPr>
              <w:t xml:space="preserve"> the forum for discussin</w:t>
            </w:r>
            <w:r w:rsidRPr="001F2AD1">
              <w:rPr>
                <w:rFonts w:ascii="Helv" w:hAnsi="Helv" w:cs="Helv"/>
                <w:color w:val="000000"/>
              </w:rPr>
              <w:t>g</w:t>
            </w:r>
            <w:r w:rsidR="00B26AAE" w:rsidRPr="001F2AD1">
              <w:rPr>
                <w:rFonts w:ascii="Helv" w:hAnsi="Helv" w:cs="Helv"/>
                <w:color w:val="000000"/>
              </w:rPr>
              <w:t xml:space="preserve"> emerging risks, forward strategy within the MR4 Franchise</w:t>
            </w:r>
            <w:r w:rsidRPr="001F2AD1">
              <w:rPr>
                <w:rFonts w:ascii="Helv" w:hAnsi="Helv" w:cs="Helv"/>
                <w:color w:val="000000"/>
              </w:rPr>
              <w:t xml:space="preserve"> and </w:t>
            </w:r>
            <w:r w:rsidR="00B26AAE" w:rsidRPr="001F2AD1">
              <w:rPr>
                <w:rFonts w:ascii="Helv" w:hAnsi="Helv" w:cs="Helv"/>
                <w:color w:val="000000"/>
              </w:rPr>
              <w:t>strategic discussion relevant to the broader transport portfolio</w:t>
            </w:r>
            <w:r w:rsidRPr="001F2AD1">
              <w:rPr>
                <w:rFonts w:ascii="Helv" w:hAnsi="Helv" w:cs="Helv"/>
                <w:color w:val="000000"/>
              </w:rPr>
              <w:t>.</w:t>
            </w:r>
          </w:p>
        </w:tc>
        <w:tc>
          <w:tcPr>
            <w:tcW w:w="6520" w:type="dxa"/>
          </w:tcPr>
          <w:p w14:paraId="11169F6F" w14:textId="4656CD9D" w:rsidR="00B26AAE" w:rsidRPr="003A196B" w:rsidRDefault="00B26AAE" w:rsidP="00D661C5">
            <w:pPr>
              <w:rPr>
                <w:strike/>
                <w:highlight w:val="green"/>
              </w:rPr>
            </w:pPr>
            <w:r w:rsidRPr="00D23BDB">
              <w:rPr>
                <w:rFonts w:ascii="Helv" w:hAnsi="Helv" w:cs="Helv"/>
                <w:color w:val="000000"/>
              </w:rPr>
              <w:t>The N</w:t>
            </w:r>
            <w:r w:rsidR="00D23BDB">
              <w:rPr>
                <w:rFonts w:ascii="Helv" w:hAnsi="Helv" w:cs="Helv"/>
                <w:color w:val="000000"/>
              </w:rPr>
              <w:t xml:space="preserve">etwork </w:t>
            </w:r>
            <w:r w:rsidRPr="00D23BDB">
              <w:rPr>
                <w:rFonts w:ascii="Helv" w:hAnsi="Helv" w:cs="Helv"/>
                <w:color w:val="000000"/>
              </w:rPr>
              <w:t>D</w:t>
            </w:r>
            <w:r w:rsidR="00D23BDB">
              <w:rPr>
                <w:rFonts w:ascii="Helv" w:hAnsi="Helv" w:cs="Helv"/>
                <w:color w:val="000000"/>
              </w:rPr>
              <w:t xml:space="preserve">evelopment </w:t>
            </w:r>
            <w:r w:rsidRPr="00D23BDB">
              <w:rPr>
                <w:rFonts w:ascii="Helv" w:hAnsi="Helv" w:cs="Helv"/>
                <w:color w:val="000000"/>
              </w:rPr>
              <w:t>P</w:t>
            </w:r>
            <w:r w:rsidR="00D23BDB">
              <w:rPr>
                <w:rFonts w:ascii="Helv" w:hAnsi="Helv" w:cs="Helv"/>
                <w:color w:val="000000"/>
              </w:rPr>
              <w:t>artnership</w:t>
            </w:r>
            <w:r w:rsidRPr="00D23BDB">
              <w:rPr>
                <w:rFonts w:ascii="Helv" w:hAnsi="Helv" w:cs="Helv"/>
                <w:color w:val="000000"/>
              </w:rPr>
              <w:t xml:space="preserve"> </w:t>
            </w:r>
            <w:r w:rsidR="00D23BDB" w:rsidRPr="00D23BDB">
              <w:rPr>
                <w:rFonts w:ascii="Helv" w:hAnsi="Helv" w:cs="Helv"/>
                <w:color w:val="000000"/>
              </w:rPr>
              <w:t>wa</w:t>
            </w:r>
            <w:r w:rsidRPr="00D23BDB">
              <w:rPr>
                <w:rFonts w:ascii="Helv" w:hAnsi="Helv" w:cs="Helv"/>
                <w:color w:val="000000"/>
              </w:rPr>
              <w:t xml:space="preserve">s held monthly and </w:t>
            </w:r>
            <w:r w:rsidR="00D23BDB" w:rsidRPr="00D23BDB">
              <w:rPr>
                <w:rFonts w:ascii="Helv" w:hAnsi="Helv" w:cs="Helv"/>
                <w:color w:val="000000"/>
              </w:rPr>
              <w:t>w</w:t>
            </w:r>
            <w:r w:rsidRPr="00D23BDB">
              <w:rPr>
                <w:rFonts w:ascii="Helv" w:hAnsi="Helv" w:cs="Helv"/>
                <w:color w:val="000000"/>
              </w:rPr>
              <w:t>as the primary forum for contractual management and operational performance review.</w:t>
            </w:r>
          </w:p>
        </w:tc>
      </w:tr>
      <w:tr w:rsidR="00B27FE5" w:rsidRPr="005A1D07" w14:paraId="4EC4E87D" w14:textId="77777777" w:rsidTr="00AE7A75">
        <w:trPr>
          <w:trHeight w:val="77"/>
        </w:trPr>
        <w:tc>
          <w:tcPr>
            <w:tcW w:w="2376" w:type="dxa"/>
          </w:tcPr>
          <w:p w14:paraId="1FCCBD87" w14:textId="4CED9585" w:rsidR="00B27FE5" w:rsidRPr="00EE08C1" w:rsidRDefault="00B27FE5" w:rsidP="001F2AD1">
            <w:pPr>
              <w:spacing w:after="120"/>
              <w:rPr>
                <w:rFonts w:cs="Arial"/>
                <w:b/>
                <w:szCs w:val="20"/>
              </w:rPr>
            </w:pPr>
            <w:r w:rsidRPr="00EE08C1">
              <w:rPr>
                <w:rFonts w:cs="Arial"/>
                <w:b/>
                <w:szCs w:val="20"/>
              </w:rPr>
              <w:t>Revenue Protection Plan Implementation Committee</w:t>
            </w:r>
          </w:p>
        </w:tc>
        <w:tc>
          <w:tcPr>
            <w:tcW w:w="5387" w:type="dxa"/>
          </w:tcPr>
          <w:p w14:paraId="0C8F9AD2" w14:textId="196D4B86" w:rsidR="00B27FE5" w:rsidRPr="003A196B" w:rsidRDefault="00B27FE5" w:rsidP="001F2AD1">
            <w:pPr>
              <w:rPr>
                <w:rFonts w:eastAsia="Calibri" w:cs="Arial"/>
                <w:szCs w:val="20"/>
                <w:highlight w:val="green"/>
              </w:rPr>
            </w:pPr>
            <w:r w:rsidRPr="001F2AD1">
              <w:t>This committee provide</w:t>
            </w:r>
            <w:r w:rsidR="001F2AD1" w:rsidRPr="001F2AD1">
              <w:t>d</w:t>
            </w:r>
            <w:r w:rsidRPr="001F2AD1">
              <w:t xml:space="preserve"> a forum for PTV, the Department of Economic Development, Jobs, Transport and Resources and public transport operators to coordinate activities to increase fare </w:t>
            </w:r>
            <w:r w:rsidRPr="001F2AD1">
              <w:lastRenderedPageBreak/>
              <w:t xml:space="preserve">compliance, as agreed in the annual </w:t>
            </w:r>
            <w:r w:rsidRPr="001F2AD1">
              <w:rPr>
                <w:i/>
              </w:rPr>
              <w:t>Network Revenue Protection Plan</w:t>
            </w:r>
            <w:r w:rsidRPr="001F2AD1">
              <w:t>.</w:t>
            </w:r>
          </w:p>
        </w:tc>
        <w:tc>
          <w:tcPr>
            <w:tcW w:w="6520" w:type="dxa"/>
          </w:tcPr>
          <w:p w14:paraId="683CAAA4" w14:textId="71334BAE" w:rsidR="00953B6E" w:rsidRPr="001F2AD1" w:rsidRDefault="00953B6E" w:rsidP="001F2AD1">
            <w:pPr>
              <w:spacing w:after="120"/>
              <w:rPr>
                <w:rFonts w:ascii="Calibri" w:hAnsi="Calibri"/>
                <w:lang w:val="en-US"/>
              </w:rPr>
            </w:pPr>
            <w:r w:rsidRPr="001F2AD1">
              <w:rPr>
                <w:lang w:val="en-US"/>
              </w:rPr>
              <w:lastRenderedPageBreak/>
              <w:t>In 2018–19, the revenue protection strategy continue</w:t>
            </w:r>
            <w:r w:rsidR="001F2AD1">
              <w:rPr>
                <w:lang w:val="en-US"/>
              </w:rPr>
              <w:t>d</w:t>
            </w:r>
            <w:r w:rsidRPr="001F2AD1">
              <w:rPr>
                <w:lang w:val="en-US"/>
              </w:rPr>
              <w:t xml:space="preserve"> to be based on the four themes:</w:t>
            </w:r>
          </w:p>
          <w:p w14:paraId="7A6B40DF" w14:textId="77777777" w:rsidR="00953B6E" w:rsidRPr="001F2AD1" w:rsidRDefault="00953B6E" w:rsidP="001F2AD1">
            <w:pPr>
              <w:pStyle w:val="bullet10"/>
              <w:numPr>
                <w:ilvl w:val="0"/>
                <w:numId w:val="20"/>
              </w:numPr>
              <w:spacing w:after="0" w:line="252" w:lineRule="auto"/>
            </w:pPr>
            <w:r w:rsidRPr="001F2AD1">
              <w:t>making the ticketing system easier to use</w:t>
            </w:r>
          </w:p>
          <w:p w14:paraId="7FA4AF68" w14:textId="29B68448" w:rsidR="00953B6E" w:rsidRPr="001F2AD1" w:rsidRDefault="00953B6E" w:rsidP="001F2AD1">
            <w:pPr>
              <w:pStyle w:val="bullet10"/>
              <w:numPr>
                <w:ilvl w:val="0"/>
                <w:numId w:val="20"/>
              </w:numPr>
              <w:spacing w:after="0" w:line="252" w:lineRule="auto"/>
            </w:pPr>
            <w:r w:rsidRPr="001F2AD1">
              <w:lastRenderedPageBreak/>
              <w:t>system support (</w:t>
            </w:r>
            <w:r w:rsidR="001F2AD1">
              <w:t>for example,</w:t>
            </w:r>
            <w:r w:rsidRPr="001F2AD1">
              <w:t xml:space="preserve"> ticket barriers and network staff)</w:t>
            </w:r>
          </w:p>
          <w:p w14:paraId="6BEA277C" w14:textId="77777777" w:rsidR="00953B6E" w:rsidRPr="001F2AD1" w:rsidRDefault="00953B6E" w:rsidP="001F2AD1">
            <w:pPr>
              <w:pStyle w:val="bullet10"/>
              <w:numPr>
                <w:ilvl w:val="0"/>
                <w:numId w:val="20"/>
              </w:numPr>
              <w:spacing w:after="0" w:line="252" w:lineRule="auto"/>
            </w:pPr>
            <w:r w:rsidRPr="001F2AD1">
              <w:t>ticket checking and reporting con-compliance</w:t>
            </w:r>
          </w:p>
          <w:p w14:paraId="10F99FE2" w14:textId="59FD8D5B" w:rsidR="00953B6E" w:rsidRPr="001F2AD1" w:rsidRDefault="00953B6E" w:rsidP="001F2AD1">
            <w:pPr>
              <w:pStyle w:val="bullet10"/>
              <w:numPr>
                <w:ilvl w:val="0"/>
                <w:numId w:val="20"/>
              </w:numPr>
              <w:spacing w:after="0" w:line="252" w:lineRule="auto"/>
            </w:pPr>
            <w:r w:rsidRPr="001F2AD1">
              <w:t>marketing and education</w:t>
            </w:r>
            <w:r w:rsidR="001F2AD1">
              <w:t>.</w:t>
            </w:r>
          </w:p>
          <w:p w14:paraId="537760DD" w14:textId="77777777" w:rsidR="00953B6E" w:rsidRPr="001F2AD1" w:rsidRDefault="00953B6E" w:rsidP="001F2AD1">
            <w:pPr>
              <w:spacing w:after="120"/>
              <w:rPr>
                <w:lang w:val="en-US"/>
              </w:rPr>
            </w:pPr>
            <w:r w:rsidRPr="001F2AD1">
              <w:rPr>
                <w:lang w:val="en-US"/>
              </w:rPr>
              <w:t>The 2019 revenue protection priorities include:</w:t>
            </w:r>
          </w:p>
          <w:p w14:paraId="25CBEE3B" w14:textId="77777777" w:rsidR="00953B6E" w:rsidRPr="001F2AD1" w:rsidRDefault="00953B6E" w:rsidP="001F2AD1">
            <w:pPr>
              <w:pStyle w:val="bullet10"/>
              <w:numPr>
                <w:ilvl w:val="0"/>
                <w:numId w:val="20"/>
              </w:numPr>
              <w:spacing w:after="0" w:line="252" w:lineRule="auto"/>
            </w:pPr>
            <w:r w:rsidRPr="001F2AD1">
              <w:t>continuing revenue protection activities in a way that improves the passenger experience</w:t>
            </w:r>
          </w:p>
          <w:p w14:paraId="1B7F0F26" w14:textId="77777777" w:rsidR="00953B6E" w:rsidRPr="001F2AD1" w:rsidRDefault="00953B6E" w:rsidP="001F2AD1">
            <w:pPr>
              <w:pStyle w:val="bullet10"/>
              <w:numPr>
                <w:ilvl w:val="0"/>
                <w:numId w:val="20"/>
              </w:numPr>
              <w:spacing w:after="0" w:line="252" w:lineRule="auto"/>
            </w:pPr>
            <w:r w:rsidRPr="001F2AD1">
              <w:t>increasing fare compliance on the bus network</w:t>
            </w:r>
          </w:p>
          <w:p w14:paraId="7474E3BE" w14:textId="77777777" w:rsidR="00953B6E" w:rsidRPr="001F2AD1" w:rsidRDefault="00953B6E" w:rsidP="001F2AD1">
            <w:pPr>
              <w:pStyle w:val="bullet10"/>
              <w:numPr>
                <w:ilvl w:val="0"/>
                <w:numId w:val="20"/>
              </w:numPr>
              <w:spacing w:line="252" w:lineRule="auto"/>
            </w:pPr>
            <w:r w:rsidRPr="001F2AD1">
              <w:t>increasing awareness of myki ticketing options and the importance of travelling with a valid ticket.</w:t>
            </w:r>
          </w:p>
          <w:p w14:paraId="7C33154B" w14:textId="4351E00B" w:rsidR="00B27FE5" w:rsidRPr="001F2AD1" w:rsidRDefault="00953B6E" w:rsidP="001F2AD1">
            <w:pPr>
              <w:spacing w:after="240"/>
              <w:rPr>
                <w:rFonts w:eastAsia="Calibri" w:cs="Arial"/>
                <w:szCs w:val="20"/>
              </w:rPr>
            </w:pPr>
            <w:r w:rsidRPr="001F2AD1">
              <w:rPr>
                <w:lang w:val="en-US"/>
              </w:rPr>
              <w:t>The October 2018 Fare Compliance Survey found that more than 96 per cent of passengers across the metropolitan network travelled with a valid ticket. This represents the second highest result since surveys began in 2005.</w:t>
            </w:r>
          </w:p>
        </w:tc>
      </w:tr>
      <w:tr w:rsidR="002C3CA5" w:rsidRPr="00EF0582" w14:paraId="47930B19" w14:textId="77777777" w:rsidTr="00AE7A75">
        <w:trPr>
          <w:trHeight w:val="77"/>
        </w:trPr>
        <w:tc>
          <w:tcPr>
            <w:tcW w:w="2376" w:type="dxa"/>
          </w:tcPr>
          <w:p w14:paraId="661E1CA6" w14:textId="51B44C4F" w:rsidR="002C3CA5" w:rsidRPr="00EE08C1" w:rsidRDefault="002C3CA5" w:rsidP="002C3CA5">
            <w:pPr>
              <w:rPr>
                <w:rFonts w:ascii="Helv" w:hAnsi="Helv" w:cs="Helv"/>
                <w:b/>
                <w:color w:val="000000"/>
              </w:rPr>
            </w:pPr>
            <w:r w:rsidRPr="00EE08C1">
              <w:rPr>
                <w:rFonts w:cs="Arial"/>
                <w:b/>
                <w:szCs w:val="20"/>
              </w:rPr>
              <w:lastRenderedPageBreak/>
              <w:t>Victorian Rail Crossing Safety Steering Committee</w:t>
            </w:r>
          </w:p>
        </w:tc>
        <w:tc>
          <w:tcPr>
            <w:tcW w:w="5387" w:type="dxa"/>
          </w:tcPr>
          <w:p w14:paraId="1BD319DA" w14:textId="77777777" w:rsidR="000E5FAC" w:rsidRPr="001F2AD1" w:rsidRDefault="000E5FAC" w:rsidP="001F2AD1">
            <w:pPr>
              <w:spacing w:after="240"/>
              <w:rPr>
                <w:rFonts w:eastAsia="Calibri" w:cs="Arial"/>
                <w:szCs w:val="20"/>
              </w:rPr>
            </w:pPr>
            <w:r w:rsidRPr="001F2AD1">
              <w:rPr>
                <w:rFonts w:eastAsia="Calibri" w:cs="Arial"/>
                <w:szCs w:val="20"/>
              </w:rPr>
              <w:t>The purpose of the committee is to advice and to make recommendations to the Minister for Public Transport on the safety of public road and pedestrian level crossings in Victoria.</w:t>
            </w:r>
          </w:p>
          <w:p w14:paraId="0C8367D6" w14:textId="77777777" w:rsidR="000E5FAC" w:rsidRPr="001F2AD1" w:rsidRDefault="000E5FAC" w:rsidP="001F2AD1">
            <w:pPr>
              <w:spacing w:after="240"/>
              <w:rPr>
                <w:rFonts w:eastAsia="Calibri" w:cs="Arial"/>
                <w:szCs w:val="20"/>
              </w:rPr>
            </w:pPr>
            <w:r w:rsidRPr="001F2AD1">
              <w:rPr>
                <w:rFonts w:eastAsia="Calibri" w:cs="Arial"/>
                <w:szCs w:val="20"/>
              </w:rPr>
              <w:t>Key responsibilities include:</w:t>
            </w:r>
          </w:p>
          <w:p w14:paraId="31B0782E" w14:textId="77777777" w:rsidR="000E5FAC" w:rsidRPr="001F2AD1" w:rsidRDefault="000E5FAC" w:rsidP="001F2AD1">
            <w:pPr>
              <w:pStyle w:val="bullet10"/>
              <w:numPr>
                <w:ilvl w:val="0"/>
                <w:numId w:val="20"/>
              </w:numPr>
              <w:spacing w:line="252" w:lineRule="auto"/>
            </w:pPr>
            <w:r w:rsidRPr="001F2AD1">
              <w:t>The development of the Victorian Railway Level Crossing Safety Strategy and its action plan ensuring alignment were practical with national priorities.</w:t>
            </w:r>
          </w:p>
          <w:p w14:paraId="2C3DE8C5" w14:textId="187715DB" w:rsidR="002C3CA5" w:rsidRPr="001F2AD1" w:rsidRDefault="000E5FAC" w:rsidP="001F2AD1">
            <w:pPr>
              <w:pStyle w:val="bullet10"/>
              <w:numPr>
                <w:ilvl w:val="0"/>
                <w:numId w:val="20"/>
              </w:numPr>
              <w:spacing w:line="252" w:lineRule="auto"/>
            </w:pPr>
            <w:r w:rsidRPr="001F2AD1">
              <w:t>Overseeing of the delivery of the Victorian Railway Level Crossing Safety Strategy through the committee’s working groups.</w:t>
            </w:r>
          </w:p>
        </w:tc>
        <w:tc>
          <w:tcPr>
            <w:tcW w:w="6520" w:type="dxa"/>
          </w:tcPr>
          <w:p w14:paraId="35DF6BBB" w14:textId="77777777" w:rsidR="00821604" w:rsidRPr="001F2AD1" w:rsidRDefault="00821604" w:rsidP="001F2AD1">
            <w:pPr>
              <w:spacing w:after="240"/>
              <w:rPr>
                <w:rFonts w:eastAsia="Calibri" w:cs="Arial"/>
                <w:szCs w:val="20"/>
              </w:rPr>
            </w:pPr>
            <w:r w:rsidRPr="001F2AD1">
              <w:rPr>
                <w:rFonts w:eastAsia="Calibri" w:cs="Arial"/>
                <w:szCs w:val="20"/>
              </w:rPr>
              <w:t>As of 30 June 2019, the committee had:</w:t>
            </w:r>
          </w:p>
          <w:p w14:paraId="45DED27B" w14:textId="79598BDB" w:rsidR="00821604" w:rsidRPr="001F2AD1" w:rsidRDefault="00821604" w:rsidP="001F2AD1">
            <w:pPr>
              <w:pStyle w:val="bullet10"/>
              <w:numPr>
                <w:ilvl w:val="0"/>
                <w:numId w:val="20"/>
              </w:numPr>
              <w:spacing w:line="252" w:lineRule="auto"/>
            </w:pPr>
            <w:r w:rsidRPr="001F2AD1">
              <w:t>rolled out the Stop Before You Cross pedestrian level crossing safety campaign. The campaign was recalled by almost 21 percent of Victorians within the campaign area and led to a decline of an estimated 25,000 people carrying out dangerous behaviour.</w:t>
            </w:r>
          </w:p>
          <w:p w14:paraId="14A43C00" w14:textId="7F58955F" w:rsidR="00821604" w:rsidRPr="001F2AD1" w:rsidRDefault="00821604" w:rsidP="001F2AD1">
            <w:pPr>
              <w:pStyle w:val="bullet10"/>
              <w:numPr>
                <w:ilvl w:val="0"/>
                <w:numId w:val="20"/>
              </w:numPr>
              <w:spacing w:line="252" w:lineRule="auto"/>
            </w:pPr>
            <w:r w:rsidRPr="001F2AD1">
              <w:t xml:space="preserve">delivered a total of 13 level crossing upgrades funded from the Statewide Level Crossing Upgrade Program and the Safer Country Crossings Program. In addition to delivering low-cost works to improve safety at </w:t>
            </w:r>
            <w:r w:rsidR="00D72920">
              <w:t>five</w:t>
            </w:r>
            <w:r w:rsidRPr="001F2AD1">
              <w:t xml:space="preserve"> level crossings in Victoria.</w:t>
            </w:r>
          </w:p>
          <w:p w14:paraId="09A0B870" w14:textId="77777777" w:rsidR="00821604" w:rsidRPr="001F2AD1" w:rsidRDefault="00821604" w:rsidP="001F2AD1">
            <w:pPr>
              <w:pStyle w:val="bullet10"/>
              <w:numPr>
                <w:ilvl w:val="0"/>
                <w:numId w:val="20"/>
              </w:numPr>
              <w:spacing w:line="252" w:lineRule="auto"/>
            </w:pPr>
            <w:r w:rsidRPr="001F2AD1">
              <w:t>Surveyed 506 level crossings using the Australian Level Crossing Assessment Model (ALCAM) to assess risks at level crossings.</w:t>
            </w:r>
          </w:p>
          <w:p w14:paraId="5E178696" w14:textId="3A8489A1" w:rsidR="002C3CA5" w:rsidRPr="001F2AD1" w:rsidRDefault="00821604" w:rsidP="001F2AD1">
            <w:pPr>
              <w:pStyle w:val="bullet10"/>
              <w:numPr>
                <w:ilvl w:val="0"/>
                <w:numId w:val="20"/>
              </w:numPr>
              <w:spacing w:line="252" w:lineRule="auto"/>
            </w:pPr>
            <w:r w:rsidRPr="001F2AD1">
              <w:t>Conducted level crossing user behaviour assessments to understand effectiveness of existing controls.</w:t>
            </w:r>
          </w:p>
        </w:tc>
      </w:tr>
    </w:tbl>
    <w:p w14:paraId="7742EF83" w14:textId="77777777" w:rsidR="00F41587" w:rsidRPr="00EF0582" w:rsidRDefault="00F41587" w:rsidP="00B138BF">
      <w:pPr>
        <w:pStyle w:val="Heading1"/>
        <w:numPr>
          <w:ilvl w:val="0"/>
          <w:numId w:val="0"/>
        </w:numPr>
        <w:rPr>
          <w:highlight w:val="yellow"/>
        </w:rPr>
      </w:pPr>
      <w:r w:rsidRPr="00EF0582">
        <w:rPr>
          <w:highlight w:val="yellow"/>
          <w:lang w:val="en-US"/>
        </w:rPr>
        <w:br w:type="column"/>
      </w:r>
      <w:bookmarkStart w:id="18" w:name="_Toc428454259"/>
      <w:bookmarkStart w:id="19" w:name="_Toc490746914"/>
      <w:bookmarkStart w:id="20" w:name="_Toc21695291"/>
      <w:r w:rsidRPr="00143150">
        <w:lastRenderedPageBreak/>
        <w:t>Consultancies and contractors</w:t>
      </w:r>
      <w:bookmarkEnd w:id="18"/>
      <w:bookmarkEnd w:id="19"/>
      <w:bookmarkEnd w:id="20"/>
    </w:p>
    <w:p w14:paraId="5DEB5DDD" w14:textId="77777777" w:rsidR="00847ED4" w:rsidRPr="002260CF" w:rsidRDefault="00847ED4" w:rsidP="00847ED4">
      <w:pPr>
        <w:pStyle w:val="BodyText"/>
      </w:pPr>
      <w:r w:rsidRPr="002260CF">
        <w:t>This section details all consultancies and contractors including:</w:t>
      </w:r>
    </w:p>
    <w:p w14:paraId="297CC911" w14:textId="77777777" w:rsidR="00847ED4" w:rsidRPr="002260CF" w:rsidRDefault="00847ED4" w:rsidP="00847ED4">
      <w:pPr>
        <w:pStyle w:val="bullet10"/>
      </w:pPr>
      <w:r w:rsidRPr="002260CF">
        <w:t xml:space="preserve">consultants/contractors engaged </w:t>
      </w:r>
    </w:p>
    <w:p w14:paraId="333A6C97" w14:textId="77777777" w:rsidR="00847ED4" w:rsidRPr="002260CF" w:rsidRDefault="00847ED4" w:rsidP="00847ED4">
      <w:pPr>
        <w:pStyle w:val="bullet10"/>
      </w:pPr>
      <w:r w:rsidRPr="002260CF">
        <w:t>services provided</w:t>
      </w:r>
    </w:p>
    <w:p w14:paraId="6364A768" w14:textId="77777777" w:rsidR="00847ED4" w:rsidRPr="002260CF" w:rsidRDefault="00847ED4" w:rsidP="00847ED4">
      <w:pPr>
        <w:pStyle w:val="bullet10"/>
      </w:pPr>
      <w:r w:rsidRPr="002260CF">
        <w:t>expenditure committed to for each engagement.</w:t>
      </w:r>
    </w:p>
    <w:p w14:paraId="277736B8" w14:textId="77777777" w:rsidR="00847ED4" w:rsidRPr="002260CF" w:rsidRDefault="00847ED4" w:rsidP="00847ED4">
      <w:pPr>
        <w:pStyle w:val="Majorheading2"/>
      </w:pPr>
      <w:r w:rsidRPr="002260CF">
        <w:t>Note:</w:t>
      </w:r>
    </w:p>
    <w:p w14:paraId="237B06F0" w14:textId="77777777" w:rsidR="00847ED4" w:rsidRPr="00143150" w:rsidRDefault="00847ED4" w:rsidP="00143150">
      <w:pPr>
        <w:pStyle w:val="BodyText"/>
        <w:rPr>
          <w:i/>
        </w:rPr>
      </w:pPr>
      <w:r w:rsidRPr="00143150">
        <w:rPr>
          <w:i/>
        </w:rPr>
        <w:t>Contractor</w:t>
      </w:r>
    </w:p>
    <w:p w14:paraId="41C5F3B6" w14:textId="77777777" w:rsidR="00847ED4" w:rsidRPr="002260CF" w:rsidRDefault="00847ED4" w:rsidP="00143150">
      <w:pPr>
        <w:pStyle w:val="BodyText"/>
      </w:pPr>
      <w:r w:rsidRPr="002260CF">
        <w:t xml:space="preserve">A contractor is an individual or organisation that is formally engaged to provide works or services for or on behalf of an entity. This definition does not apply to casual, fixed-term or temporary employees directly employed by the entity. </w:t>
      </w:r>
    </w:p>
    <w:p w14:paraId="622374BE" w14:textId="77777777" w:rsidR="00847ED4" w:rsidRPr="00143150" w:rsidRDefault="00847ED4" w:rsidP="00143150">
      <w:pPr>
        <w:pStyle w:val="BodyText"/>
        <w:rPr>
          <w:i/>
        </w:rPr>
      </w:pPr>
      <w:r w:rsidRPr="00143150">
        <w:rPr>
          <w:i/>
        </w:rPr>
        <w:t>Consultancy</w:t>
      </w:r>
    </w:p>
    <w:p w14:paraId="05427EE2" w14:textId="77777777" w:rsidR="00847ED4" w:rsidRPr="002260CF" w:rsidRDefault="00847ED4" w:rsidP="00143150">
      <w:pPr>
        <w:pStyle w:val="BodyText"/>
      </w:pPr>
      <w:r w:rsidRPr="002260CF">
        <w:t>A consultant is a particular type of contractor that is engaged primarily to perform a discrete task for an entity that facilitates decision making through:</w:t>
      </w:r>
    </w:p>
    <w:p w14:paraId="630A601E" w14:textId="77777777" w:rsidR="00847ED4" w:rsidRPr="002260CF" w:rsidRDefault="00847ED4" w:rsidP="00143150">
      <w:pPr>
        <w:pStyle w:val="bullet10"/>
      </w:pPr>
      <w:r w:rsidRPr="002260CF">
        <w:t>provision of expert analysis and advice; and/or</w:t>
      </w:r>
    </w:p>
    <w:p w14:paraId="20164BB2" w14:textId="00C0C4D4" w:rsidR="007C704D" w:rsidRDefault="00847ED4" w:rsidP="00143150">
      <w:pPr>
        <w:pStyle w:val="bullet10"/>
      </w:pPr>
      <w:r w:rsidRPr="002260CF">
        <w:t>development of a written report or other intellectual output.</w:t>
      </w:r>
    </w:p>
    <w:p w14:paraId="7E4BB03C" w14:textId="77777777" w:rsidR="007C704D" w:rsidRDefault="007C704D">
      <w:pPr>
        <w:rPr>
          <w:rFonts w:cs="Arial"/>
          <w:lang w:val="en-US"/>
        </w:rPr>
      </w:pPr>
      <w:r>
        <w:br w:type="page"/>
      </w:r>
    </w:p>
    <w:p w14:paraId="3994139A" w14:textId="1F462EEE" w:rsidR="00847ED4" w:rsidRDefault="00DC383A" w:rsidP="00DC383A">
      <w:pPr>
        <w:pStyle w:val="Majorheading2"/>
      </w:pPr>
      <w:r>
        <w:lastRenderedPageBreak/>
        <w:t>Consultants</w:t>
      </w:r>
    </w:p>
    <w:tbl>
      <w:tblPr>
        <w:tblStyle w:val="TableGridLight"/>
        <w:tblW w:w="5012" w:type="pct"/>
        <w:tblLayout w:type="fixed"/>
        <w:tblLook w:val="04A0" w:firstRow="1" w:lastRow="0" w:firstColumn="1" w:lastColumn="0" w:noHBand="0" w:noVBand="1"/>
        <w:tblCaption w:val="Consultants used by PTV in 2018-19"/>
        <w:tblDescription w:val="A list of consultants, a description of their work, the start and end date, to total approved project fee, expenditure in 2018-19 and future expenditure."/>
      </w:tblPr>
      <w:tblGrid>
        <w:gridCol w:w="2659"/>
        <w:gridCol w:w="3402"/>
        <w:gridCol w:w="1417"/>
        <w:gridCol w:w="1418"/>
        <w:gridCol w:w="1984"/>
        <w:gridCol w:w="1984"/>
        <w:gridCol w:w="1843"/>
      </w:tblGrid>
      <w:tr w:rsidR="00B155E5" w:rsidRPr="00EE011C" w14:paraId="5CCA43A9" w14:textId="77777777" w:rsidTr="00F67078">
        <w:trPr>
          <w:cantSplit/>
          <w:tblHeader/>
        </w:trPr>
        <w:tc>
          <w:tcPr>
            <w:tcW w:w="2659" w:type="dxa"/>
            <w:noWrap/>
            <w:hideMark/>
          </w:tcPr>
          <w:p w14:paraId="16889BB2" w14:textId="77777777" w:rsidR="00B155E5" w:rsidRPr="00EE011C" w:rsidRDefault="00B155E5" w:rsidP="00AC1768">
            <w:pPr>
              <w:spacing w:before="40" w:after="40"/>
              <w:contextualSpacing/>
              <w:rPr>
                <w:rFonts w:cs="Arial"/>
                <w:b/>
                <w:color w:val="000000"/>
                <w:szCs w:val="20"/>
              </w:rPr>
            </w:pPr>
            <w:r w:rsidRPr="00EE011C">
              <w:rPr>
                <w:rFonts w:cs="Arial"/>
                <w:b/>
                <w:color w:val="000000"/>
                <w:szCs w:val="20"/>
              </w:rPr>
              <w:t>Consultant name</w:t>
            </w:r>
          </w:p>
        </w:tc>
        <w:tc>
          <w:tcPr>
            <w:tcW w:w="3402" w:type="dxa"/>
            <w:noWrap/>
            <w:hideMark/>
          </w:tcPr>
          <w:p w14:paraId="11C9BF1A" w14:textId="77777777" w:rsidR="00B155E5" w:rsidRPr="00EE011C" w:rsidRDefault="00B155E5" w:rsidP="00AC1768">
            <w:pPr>
              <w:spacing w:before="40" w:after="40"/>
              <w:contextualSpacing/>
              <w:rPr>
                <w:rFonts w:cs="Arial"/>
                <w:b/>
                <w:color w:val="000000"/>
                <w:szCs w:val="20"/>
              </w:rPr>
            </w:pPr>
            <w:r w:rsidRPr="00EE011C">
              <w:rPr>
                <w:rFonts w:cs="Arial"/>
                <w:b/>
                <w:color w:val="000000"/>
                <w:szCs w:val="20"/>
              </w:rPr>
              <w:t>Description</w:t>
            </w:r>
          </w:p>
        </w:tc>
        <w:tc>
          <w:tcPr>
            <w:tcW w:w="1417" w:type="dxa"/>
            <w:noWrap/>
            <w:hideMark/>
          </w:tcPr>
          <w:p w14:paraId="03B50E35" w14:textId="77777777" w:rsidR="00B155E5" w:rsidRPr="00EE011C" w:rsidRDefault="00B155E5" w:rsidP="00AC1768">
            <w:pPr>
              <w:spacing w:before="40" w:after="40"/>
              <w:contextualSpacing/>
              <w:jc w:val="center"/>
              <w:rPr>
                <w:rFonts w:cs="Arial"/>
                <w:b/>
                <w:color w:val="000000"/>
                <w:szCs w:val="20"/>
              </w:rPr>
            </w:pPr>
            <w:r w:rsidRPr="00EE011C">
              <w:rPr>
                <w:rFonts w:cs="Arial"/>
                <w:b/>
                <w:color w:val="000000"/>
                <w:szCs w:val="20"/>
              </w:rPr>
              <w:t>Start date</w:t>
            </w:r>
          </w:p>
        </w:tc>
        <w:tc>
          <w:tcPr>
            <w:tcW w:w="1418" w:type="dxa"/>
            <w:noWrap/>
            <w:hideMark/>
          </w:tcPr>
          <w:p w14:paraId="53EEBEDA" w14:textId="77777777" w:rsidR="00B155E5" w:rsidRPr="00EE011C" w:rsidRDefault="00B155E5" w:rsidP="00AC1768">
            <w:pPr>
              <w:spacing w:before="40" w:after="40"/>
              <w:contextualSpacing/>
              <w:jc w:val="center"/>
              <w:rPr>
                <w:rFonts w:cs="Arial"/>
                <w:b/>
                <w:color w:val="000000"/>
                <w:szCs w:val="20"/>
              </w:rPr>
            </w:pPr>
            <w:r w:rsidRPr="00EE011C">
              <w:rPr>
                <w:rFonts w:cs="Arial"/>
                <w:b/>
                <w:color w:val="000000"/>
                <w:szCs w:val="20"/>
              </w:rPr>
              <w:t>End date</w:t>
            </w:r>
          </w:p>
        </w:tc>
        <w:tc>
          <w:tcPr>
            <w:tcW w:w="1984" w:type="dxa"/>
            <w:noWrap/>
            <w:hideMark/>
          </w:tcPr>
          <w:p w14:paraId="091C827F" w14:textId="77777777" w:rsidR="00B155E5" w:rsidRPr="00EE011C" w:rsidRDefault="00B155E5" w:rsidP="00AC1768">
            <w:pPr>
              <w:spacing w:before="40" w:after="40"/>
              <w:contextualSpacing/>
              <w:jc w:val="right"/>
              <w:rPr>
                <w:rFonts w:cs="Arial"/>
                <w:b/>
                <w:color w:val="000000"/>
                <w:szCs w:val="20"/>
              </w:rPr>
            </w:pPr>
            <w:r w:rsidRPr="00EE011C">
              <w:rPr>
                <w:rFonts w:cs="Arial"/>
                <w:b/>
                <w:color w:val="000000"/>
                <w:szCs w:val="20"/>
              </w:rPr>
              <w:t xml:space="preserve">Total approved project fee (Including GST) </w:t>
            </w:r>
          </w:p>
        </w:tc>
        <w:tc>
          <w:tcPr>
            <w:tcW w:w="1984" w:type="dxa"/>
            <w:noWrap/>
            <w:hideMark/>
          </w:tcPr>
          <w:p w14:paraId="25C6F8B0" w14:textId="16B9835F" w:rsidR="00B155E5" w:rsidRPr="00EE011C" w:rsidRDefault="00B155E5" w:rsidP="00AC1768">
            <w:pPr>
              <w:spacing w:before="40" w:after="40"/>
              <w:contextualSpacing/>
              <w:jc w:val="right"/>
              <w:rPr>
                <w:rFonts w:cs="Arial"/>
                <w:b/>
                <w:color w:val="000000"/>
                <w:szCs w:val="20"/>
              </w:rPr>
            </w:pPr>
            <w:r w:rsidRPr="00EE011C">
              <w:rPr>
                <w:rFonts w:cs="Arial"/>
                <w:b/>
                <w:color w:val="000000"/>
                <w:szCs w:val="20"/>
              </w:rPr>
              <w:t>Expenditure 201</w:t>
            </w:r>
            <w:r w:rsidR="003A1B9D">
              <w:rPr>
                <w:rFonts w:cs="Arial"/>
                <w:b/>
                <w:color w:val="000000"/>
                <w:szCs w:val="20"/>
              </w:rPr>
              <w:t>8</w:t>
            </w:r>
            <w:r w:rsidRPr="00EE011C">
              <w:rPr>
                <w:rFonts w:cs="Arial"/>
                <w:b/>
                <w:color w:val="000000"/>
                <w:szCs w:val="20"/>
              </w:rPr>
              <w:t>–1</w:t>
            </w:r>
            <w:r w:rsidR="003A1B9D">
              <w:rPr>
                <w:rFonts w:cs="Arial"/>
                <w:b/>
                <w:color w:val="000000"/>
                <w:szCs w:val="20"/>
              </w:rPr>
              <w:t>9</w:t>
            </w:r>
            <w:r w:rsidRPr="00EE011C">
              <w:rPr>
                <w:rFonts w:cs="Arial"/>
                <w:b/>
                <w:color w:val="000000"/>
                <w:szCs w:val="20"/>
              </w:rPr>
              <w:t xml:space="preserve"> (Including GST)</w:t>
            </w:r>
          </w:p>
        </w:tc>
        <w:tc>
          <w:tcPr>
            <w:tcW w:w="1843" w:type="dxa"/>
            <w:noWrap/>
            <w:hideMark/>
          </w:tcPr>
          <w:p w14:paraId="5D3F3467" w14:textId="7020F7DB" w:rsidR="00B155E5" w:rsidRPr="00EE011C" w:rsidRDefault="00B155E5" w:rsidP="00AC1768">
            <w:pPr>
              <w:spacing w:before="40" w:after="40"/>
              <w:contextualSpacing/>
              <w:jc w:val="right"/>
              <w:rPr>
                <w:rFonts w:cs="Arial"/>
                <w:b/>
                <w:color w:val="000000"/>
                <w:szCs w:val="20"/>
              </w:rPr>
            </w:pPr>
            <w:r w:rsidRPr="00EE011C">
              <w:rPr>
                <w:rFonts w:cs="Arial"/>
                <w:b/>
                <w:color w:val="000000"/>
                <w:szCs w:val="20"/>
              </w:rPr>
              <w:t>Future expenditure (Including GST)</w:t>
            </w:r>
          </w:p>
        </w:tc>
      </w:tr>
      <w:tr w:rsidR="00171248" w:rsidRPr="00581F84" w14:paraId="64EA9271" w14:textId="77777777" w:rsidTr="00F67078">
        <w:trPr>
          <w:cantSplit/>
        </w:trPr>
        <w:tc>
          <w:tcPr>
            <w:tcW w:w="2659" w:type="dxa"/>
            <w:noWrap/>
          </w:tcPr>
          <w:p w14:paraId="03C4DE52" w14:textId="0CE501F3" w:rsidR="00171248" w:rsidRPr="00581F84" w:rsidRDefault="007E51EB" w:rsidP="00171248">
            <w:pPr>
              <w:spacing w:before="40" w:after="40"/>
              <w:contextualSpacing/>
              <w:rPr>
                <w:rFonts w:asciiTheme="majorHAnsi" w:hAnsiTheme="majorHAnsi" w:cstheme="majorHAnsi"/>
                <w:color w:val="000000"/>
              </w:rPr>
            </w:pPr>
            <w:r w:rsidRPr="00581F84">
              <w:rPr>
                <w:rFonts w:asciiTheme="majorHAnsi" w:hAnsiTheme="majorHAnsi" w:cstheme="majorHAnsi"/>
                <w:color w:val="000000"/>
              </w:rPr>
              <w:t>Aalto Pty Ltd</w:t>
            </w:r>
          </w:p>
        </w:tc>
        <w:tc>
          <w:tcPr>
            <w:tcW w:w="3402" w:type="dxa"/>
            <w:noWrap/>
          </w:tcPr>
          <w:p w14:paraId="3291AF2E" w14:textId="599C81BA" w:rsidR="00171248" w:rsidRPr="00581F84" w:rsidRDefault="00171248" w:rsidP="00171248">
            <w:pPr>
              <w:spacing w:before="40" w:after="40"/>
              <w:contextualSpacing/>
              <w:rPr>
                <w:rFonts w:asciiTheme="majorHAnsi" w:hAnsiTheme="majorHAnsi" w:cstheme="majorHAnsi"/>
                <w:color w:val="000000"/>
              </w:rPr>
            </w:pPr>
            <w:r w:rsidRPr="00581F84">
              <w:rPr>
                <w:rFonts w:asciiTheme="majorHAnsi" w:hAnsiTheme="majorHAnsi" w:cstheme="majorHAnsi"/>
                <w:color w:val="000000"/>
              </w:rPr>
              <w:t>PTV Panel of Professional Resources for funding Submissions</w:t>
            </w:r>
          </w:p>
        </w:tc>
        <w:tc>
          <w:tcPr>
            <w:tcW w:w="1417" w:type="dxa"/>
            <w:noWrap/>
          </w:tcPr>
          <w:p w14:paraId="19FA44D1" w14:textId="6BD092EA" w:rsidR="00171248" w:rsidRPr="00581F84" w:rsidRDefault="00171248" w:rsidP="00171248">
            <w:pPr>
              <w:spacing w:before="40" w:after="40"/>
              <w:contextualSpacing/>
              <w:jc w:val="center"/>
              <w:rPr>
                <w:rFonts w:asciiTheme="majorHAnsi" w:hAnsiTheme="majorHAnsi" w:cstheme="majorHAnsi"/>
                <w:color w:val="000000"/>
              </w:rPr>
            </w:pPr>
            <w:r w:rsidRPr="00581F84">
              <w:rPr>
                <w:rFonts w:asciiTheme="majorHAnsi" w:hAnsiTheme="majorHAnsi" w:cstheme="majorHAnsi"/>
                <w:color w:val="000000"/>
              </w:rPr>
              <w:t>1/09/2017</w:t>
            </w:r>
          </w:p>
        </w:tc>
        <w:tc>
          <w:tcPr>
            <w:tcW w:w="1418" w:type="dxa"/>
            <w:noWrap/>
          </w:tcPr>
          <w:p w14:paraId="312EB5E2" w14:textId="2DC34232" w:rsidR="00171248" w:rsidRPr="00581F84" w:rsidRDefault="00171248" w:rsidP="00171248">
            <w:pPr>
              <w:spacing w:before="40" w:after="40"/>
              <w:contextualSpacing/>
              <w:jc w:val="center"/>
              <w:rPr>
                <w:rFonts w:asciiTheme="majorHAnsi" w:hAnsiTheme="majorHAnsi" w:cstheme="majorHAnsi"/>
                <w:color w:val="000000"/>
              </w:rPr>
            </w:pPr>
            <w:r w:rsidRPr="00581F84">
              <w:rPr>
                <w:rFonts w:asciiTheme="majorHAnsi" w:hAnsiTheme="majorHAnsi" w:cstheme="majorHAnsi"/>
                <w:color w:val="000000"/>
              </w:rPr>
              <w:t>28/08/2019</w:t>
            </w:r>
          </w:p>
        </w:tc>
        <w:tc>
          <w:tcPr>
            <w:tcW w:w="1984" w:type="dxa"/>
            <w:noWrap/>
          </w:tcPr>
          <w:p w14:paraId="68045C2A" w14:textId="46B58E23" w:rsidR="00171248" w:rsidRPr="00581F84" w:rsidRDefault="00171248" w:rsidP="00171248">
            <w:pPr>
              <w:spacing w:before="40" w:after="40"/>
              <w:contextualSpacing/>
              <w:jc w:val="right"/>
              <w:rPr>
                <w:rFonts w:asciiTheme="majorHAnsi" w:hAnsiTheme="majorHAnsi" w:cstheme="majorHAnsi"/>
                <w:color w:val="000000"/>
              </w:rPr>
            </w:pPr>
            <w:r w:rsidRPr="00581F84">
              <w:rPr>
                <w:rFonts w:asciiTheme="majorHAnsi" w:hAnsiTheme="majorHAnsi" w:cstheme="majorHAnsi"/>
                <w:color w:val="000000"/>
              </w:rPr>
              <w:t>See note 1</w:t>
            </w:r>
          </w:p>
        </w:tc>
        <w:tc>
          <w:tcPr>
            <w:tcW w:w="1984" w:type="dxa"/>
            <w:noWrap/>
          </w:tcPr>
          <w:p w14:paraId="0A50B8E3" w14:textId="78314969" w:rsidR="00171248" w:rsidRPr="00581F84" w:rsidRDefault="00737BB0" w:rsidP="00171248">
            <w:pPr>
              <w:spacing w:before="40" w:after="40"/>
              <w:contextualSpacing/>
              <w:jc w:val="right"/>
              <w:rPr>
                <w:rFonts w:asciiTheme="majorHAnsi" w:hAnsiTheme="majorHAnsi" w:cstheme="majorHAnsi"/>
                <w:color w:val="000000"/>
              </w:rPr>
            </w:pPr>
            <w:r>
              <w:rPr>
                <w:rFonts w:asciiTheme="majorHAnsi" w:hAnsiTheme="majorHAnsi" w:cstheme="majorHAnsi"/>
                <w:color w:val="000000"/>
              </w:rPr>
              <w:t>$</w:t>
            </w:r>
            <w:r w:rsidR="00171248" w:rsidRPr="00581F84">
              <w:rPr>
                <w:rFonts w:asciiTheme="majorHAnsi" w:hAnsiTheme="majorHAnsi" w:cstheme="majorHAnsi"/>
                <w:color w:val="000000"/>
              </w:rPr>
              <w:t>57,918</w:t>
            </w:r>
          </w:p>
        </w:tc>
        <w:tc>
          <w:tcPr>
            <w:tcW w:w="1843" w:type="dxa"/>
            <w:noWrap/>
          </w:tcPr>
          <w:p w14:paraId="55D19915" w14:textId="68FA7CD5" w:rsidR="00171248" w:rsidRPr="00581F84" w:rsidRDefault="00171248" w:rsidP="00171248">
            <w:pPr>
              <w:spacing w:before="40" w:after="40"/>
              <w:contextualSpacing/>
              <w:jc w:val="right"/>
              <w:rPr>
                <w:rFonts w:asciiTheme="majorHAnsi" w:hAnsiTheme="majorHAnsi" w:cstheme="majorHAnsi"/>
                <w:color w:val="000000"/>
              </w:rPr>
            </w:pPr>
            <w:r w:rsidRPr="00581F84">
              <w:rPr>
                <w:rFonts w:asciiTheme="majorHAnsi" w:hAnsiTheme="majorHAnsi" w:cstheme="majorHAnsi"/>
                <w:color w:val="000000"/>
              </w:rPr>
              <w:t>See note 1</w:t>
            </w:r>
          </w:p>
        </w:tc>
      </w:tr>
      <w:tr w:rsidR="00171248" w:rsidRPr="00581F84" w14:paraId="66C3275A" w14:textId="77777777" w:rsidTr="00F67078">
        <w:trPr>
          <w:cantSplit/>
        </w:trPr>
        <w:tc>
          <w:tcPr>
            <w:tcW w:w="2659" w:type="dxa"/>
            <w:noWrap/>
          </w:tcPr>
          <w:p w14:paraId="1600F4C3" w14:textId="11CD207D"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Aecom Australia Pty Ltd</w:t>
            </w:r>
          </w:p>
        </w:tc>
        <w:tc>
          <w:tcPr>
            <w:tcW w:w="3402" w:type="dxa"/>
            <w:noWrap/>
          </w:tcPr>
          <w:p w14:paraId="3DBA8C0C" w14:textId="3C9ED766"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Planning Approval Services for Waurn Ponds Depot Project</w:t>
            </w:r>
          </w:p>
        </w:tc>
        <w:tc>
          <w:tcPr>
            <w:tcW w:w="1417" w:type="dxa"/>
            <w:noWrap/>
          </w:tcPr>
          <w:p w14:paraId="389B6C78" w14:textId="15FC94A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23/01/2017</w:t>
            </w:r>
          </w:p>
        </w:tc>
        <w:tc>
          <w:tcPr>
            <w:tcW w:w="1418" w:type="dxa"/>
            <w:noWrap/>
          </w:tcPr>
          <w:p w14:paraId="3D9D15B4" w14:textId="5157D5D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30/06/2019</w:t>
            </w:r>
          </w:p>
        </w:tc>
        <w:tc>
          <w:tcPr>
            <w:tcW w:w="1984" w:type="dxa"/>
            <w:noWrap/>
          </w:tcPr>
          <w:p w14:paraId="4E5679A0" w14:textId="0B782E9F" w:rsidR="00171248" w:rsidRPr="00581F84" w:rsidRDefault="00474367"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591,411</w:t>
            </w:r>
          </w:p>
        </w:tc>
        <w:tc>
          <w:tcPr>
            <w:tcW w:w="1984" w:type="dxa"/>
            <w:noWrap/>
          </w:tcPr>
          <w:p w14:paraId="6684C3CB" w14:textId="15DA3B0E"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223,528</w:t>
            </w:r>
          </w:p>
        </w:tc>
        <w:tc>
          <w:tcPr>
            <w:tcW w:w="1843" w:type="dxa"/>
            <w:noWrap/>
          </w:tcPr>
          <w:p w14:paraId="0E582654" w14:textId="122F4B58"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46AD2FB9" w14:textId="77777777" w:rsidTr="00F67078">
        <w:trPr>
          <w:cantSplit/>
        </w:trPr>
        <w:tc>
          <w:tcPr>
            <w:tcW w:w="2659" w:type="dxa"/>
            <w:noWrap/>
          </w:tcPr>
          <w:p w14:paraId="67C9826E" w14:textId="6B933804"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Aecom Australia Pty Ltd</w:t>
            </w:r>
          </w:p>
        </w:tc>
        <w:tc>
          <w:tcPr>
            <w:tcW w:w="3402" w:type="dxa"/>
            <w:noWrap/>
          </w:tcPr>
          <w:p w14:paraId="389DB4E4" w14:textId="26293E8B"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for Technical Advisors</w:t>
            </w:r>
          </w:p>
        </w:tc>
        <w:tc>
          <w:tcPr>
            <w:tcW w:w="1417" w:type="dxa"/>
            <w:noWrap/>
          </w:tcPr>
          <w:p w14:paraId="15315D22" w14:textId="60B5DCB4"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20/11/2017</w:t>
            </w:r>
          </w:p>
        </w:tc>
        <w:tc>
          <w:tcPr>
            <w:tcW w:w="1418" w:type="dxa"/>
            <w:noWrap/>
          </w:tcPr>
          <w:p w14:paraId="21CE8DB6" w14:textId="38B324F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19/11/2020</w:t>
            </w:r>
          </w:p>
        </w:tc>
        <w:tc>
          <w:tcPr>
            <w:tcW w:w="1984" w:type="dxa"/>
            <w:noWrap/>
          </w:tcPr>
          <w:p w14:paraId="0C1F46FA" w14:textId="2DFD4AE8"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c>
          <w:tcPr>
            <w:tcW w:w="1984" w:type="dxa"/>
            <w:noWrap/>
          </w:tcPr>
          <w:p w14:paraId="26F29FB7" w14:textId="70184FF1"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235,419</w:t>
            </w:r>
          </w:p>
        </w:tc>
        <w:tc>
          <w:tcPr>
            <w:tcW w:w="1843" w:type="dxa"/>
            <w:noWrap/>
          </w:tcPr>
          <w:p w14:paraId="44E6007A" w14:textId="4F413904"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r>
      <w:tr w:rsidR="00171248" w:rsidRPr="00581F84" w14:paraId="177BD76F" w14:textId="77777777" w:rsidTr="00F67078">
        <w:trPr>
          <w:cantSplit/>
        </w:trPr>
        <w:tc>
          <w:tcPr>
            <w:tcW w:w="2659" w:type="dxa"/>
            <w:noWrap/>
          </w:tcPr>
          <w:p w14:paraId="7D0C9928" w14:textId="5FEFCC0E"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Aecom Australia Pty Ltd</w:t>
            </w:r>
          </w:p>
        </w:tc>
        <w:tc>
          <w:tcPr>
            <w:tcW w:w="3402" w:type="dxa"/>
            <w:noWrap/>
          </w:tcPr>
          <w:p w14:paraId="675C8246" w14:textId="0DB7082E"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E Class Program Power Supply Upgrade Projects - Stage 1, Stage 2 detailed design</w:t>
            </w:r>
          </w:p>
        </w:tc>
        <w:tc>
          <w:tcPr>
            <w:tcW w:w="1417" w:type="dxa"/>
            <w:noWrap/>
          </w:tcPr>
          <w:p w14:paraId="62FEA340" w14:textId="307C6D75"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14/08/2018</w:t>
            </w:r>
          </w:p>
        </w:tc>
        <w:tc>
          <w:tcPr>
            <w:tcW w:w="1418" w:type="dxa"/>
            <w:noWrap/>
          </w:tcPr>
          <w:p w14:paraId="5DC9B6B3" w14:textId="381C792D"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31/12/2020</w:t>
            </w:r>
          </w:p>
        </w:tc>
        <w:tc>
          <w:tcPr>
            <w:tcW w:w="1984" w:type="dxa"/>
            <w:noWrap/>
          </w:tcPr>
          <w:p w14:paraId="1E72D2D0" w14:textId="1CA14123" w:rsidR="00171248" w:rsidRPr="00581F84" w:rsidRDefault="00474367"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2,555,332</w:t>
            </w:r>
          </w:p>
        </w:tc>
        <w:tc>
          <w:tcPr>
            <w:tcW w:w="1984" w:type="dxa"/>
            <w:noWrap/>
          </w:tcPr>
          <w:p w14:paraId="360E2A9D" w14:textId="6FBFB1CE"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531,015</w:t>
            </w:r>
          </w:p>
        </w:tc>
        <w:tc>
          <w:tcPr>
            <w:tcW w:w="1843" w:type="dxa"/>
            <w:noWrap/>
          </w:tcPr>
          <w:p w14:paraId="58859396" w14:textId="3CF55EB3"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$2,019,902</w:t>
            </w:r>
          </w:p>
        </w:tc>
      </w:tr>
      <w:tr w:rsidR="00171248" w:rsidRPr="00581F84" w14:paraId="5C734A86" w14:textId="77777777" w:rsidTr="00F67078">
        <w:trPr>
          <w:cantSplit/>
        </w:trPr>
        <w:tc>
          <w:tcPr>
            <w:tcW w:w="2659" w:type="dxa"/>
            <w:noWrap/>
          </w:tcPr>
          <w:p w14:paraId="1D22CB76" w14:textId="3900052D"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Allens</w:t>
            </w:r>
          </w:p>
        </w:tc>
        <w:tc>
          <w:tcPr>
            <w:tcW w:w="3402" w:type="dxa"/>
            <w:noWrap/>
          </w:tcPr>
          <w:p w14:paraId="5AE43100" w14:textId="29EB67BE"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Next Generation Power Supply Market-Led Proposal-Stage Three Assessment-Legal Advisor</w:t>
            </w:r>
          </w:p>
        </w:tc>
        <w:tc>
          <w:tcPr>
            <w:tcW w:w="1417" w:type="dxa"/>
            <w:noWrap/>
          </w:tcPr>
          <w:p w14:paraId="7F38C39C" w14:textId="76ACF846"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31/10/2018</w:t>
            </w:r>
          </w:p>
        </w:tc>
        <w:tc>
          <w:tcPr>
            <w:tcW w:w="1418" w:type="dxa"/>
            <w:noWrap/>
          </w:tcPr>
          <w:p w14:paraId="3FB5261E" w14:textId="55FA526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31/12/2019</w:t>
            </w:r>
          </w:p>
        </w:tc>
        <w:tc>
          <w:tcPr>
            <w:tcW w:w="1984" w:type="dxa"/>
            <w:noWrap/>
          </w:tcPr>
          <w:p w14:paraId="23841CD9" w14:textId="6987EB6F" w:rsidR="00171248" w:rsidRPr="00581F84" w:rsidRDefault="00474367"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272,727</w:t>
            </w:r>
          </w:p>
        </w:tc>
        <w:tc>
          <w:tcPr>
            <w:tcW w:w="1984" w:type="dxa"/>
            <w:noWrap/>
          </w:tcPr>
          <w:p w14:paraId="1E538368" w14:textId="28152359"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258,340</w:t>
            </w:r>
          </w:p>
        </w:tc>
        <w:tc>
          <w:tcPr>
            <w:tcW w:w="1843" w:type="dxa"/>
            <w:noWrap/>
          </w:tcPr>
          <w:p w14:paraId="04E4E6B4" w14:textId="1449D0E5"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$14,387</w:t>
            </w:r>
          </w:p>
        </w:tc>
      </w:tr>
      <w:tr w:rsidR="00171248" w:rsidRPr="00581F84" w14:paraId="777A1FAD" w14:textId="77777777" w:rsidTr="00F67078">
        <w:trPr>
          <w:cantSplit/>
        </w:trPr>
        <w:tc>
          <w:tcPr>
            <w:tcW w:w="2659" w:type="dxa"/>
            <w:noWrap/>
          </w:tcPr>
          <w:p w14:paraId="4DFEED4A" w14:textId="132ECC19"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Allens</w:t>
            </w:r>
          </w:p>
        </w:tc>
        <w:tc>
          <w:tcPr>
            <w:tcW w:w="3402" w:type="dxa"/>
            <w:noWrap/>
          </w:tcPr>
          <w:p w14:paraId="47E21E54" w14:textId="31001A05"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Legal Services (Whole of Project) - Ticketing Services Re-tender Project</w:t>
            </w:r>
          </w:p>
        </w:tc>
        <w:tc>
          <w:tcPr>
            <w:tcW w:w="1417" w:type="dxa"/>
            <w:noWrap/>
          </w:tcPr>
          <w:p w14:paraId="48B24C50" w14:textId="6402157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1/11/2014</w:t>
            </w:r>
          </w:p>
        </w:tc>
        <w:tc>
          <w:tcPr>
            <w:tcW w:w="1418" w:type="dxa"/>
            <w:noWrap/>
          </w:tcPr>
          <w:p w14:paraId="7B26840F" w14:textId="6FABD05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31/12/2018</w:t>
            </w:r>
          </w:p>
        </w:tc>
        <w:tc>
          <w:tcPr>
            <w:tcW w:w="1984" w:type="dxa"/>
            <w:noWrap/>
          </w:tcPr>
          <w:p w14:paraId="0FA51BFA" w14:textId="5E48CE76" w:rsidR="00171248" w:rsidRPr="00581F84" w:rsidRDefault="00474367"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4,519,433</w:t>
            </w:r>
          </w:p>
        </w:tc>
        <w:tc>
          <w:tcPr>
            <w:tcW w:w="1984" w:type="dxa"/>
            <w:noWrap/>
          </w:tcPr>
          <w:p w14:paraId="4C2F0848" w14:textId="4DF9DC61"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1,977</w:t>
            </w:r>
          </w:p>
        </w:tc>
        <w:tc>
          <w:tcPr>
            <w:tcW w:w="1843" w:type="dxa"/>
            <w:noWrap/>
          </w:tcPr>
          <w:p w14:paraId="435D906B" w14:textId="2FB3FF99"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 xml:space="preserve"> </w:t>
            </w:r>
          </w:p>
        </w:tc>
      </w:tr>
      <w:tr w:rsidR="00171248" w:rsidRPr="00581F84" w14:paraId="46DD1C04" w14:textId="77777777" w:rsidTr="00F67078">
        <w:trPr>
          <w:cantSplit/>
        </w:trPr>
        <w:tc>
          <w:tcPr>
            <w:tcW w:w="2659" w:type="dxa"/>
            <w:noWrap/>
          </w:tcPr>
          <w:p w14:paraId="3B2246CA" w14:textId="56A5A892"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Anne Dalton &amp; Associates</w:t>
            </w:r>
          </w:p>
        </w:tc>
        <w:tc>
          <w:tcPr>
            <w:tcW w:w="3402" w:type="dxa"/>
            <w:noWrap/>
          </w:tcPr>
          <w:p w14:paraId="2D0289ED" w14:textId="688A01D7"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Next Gen Power - Probity Advisory Services</w:t>
            </w:r>
          </w:p>
        </w:tc>
        <w:tc>
          <w:tcPr>
            <w:tcW w:w="1417" w:type="dxa"/>
            <w:noWrap/>
          </w:tcPr>
          <w:p w14:paraId="55721B11" w14:textId="41599F8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2/07/2018</w:t>
            </w:r>
          </w:p>
        </w:tc>
        <w:tc>
          <w:tcPr>
            <w:tcW w:w="1418" w:type="dxa"/>
            <w:noWrap/>
          </w:tcPr>
          <w:p w14:paraId="15855071" w14:textId="5D6F32D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30/04/2019</w:t>
            </w:r>
          </w:p>
        </w:tc>
        <w:tc>
          <w:tcPr>
            <w:tcW w:w="1984" w:type="dxa"/>
            <w:noWrap/>
          </w:tcPr>
          <w:p w14:paraId="366BBCCB" w14:textId="287FC096" w:rsidR="00171248" w:rsidRPr="00581F84" w:rsidRDefault="00474367"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27,273</w:t>
            </w:r>
          </w:p>
        </w:tc>
        <w:tc>
          <w:tcPr>
            <w:tcW w:w="1984" w:type="dxa"/>
            <w:noWrap/>
          </w:tcPr>
          <w:p w14:paraId="5E3684FF" w14:textId="57000243"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2,406</w:t>
            </w:r>
          </w:p>
        </w:tc>
        <w:tc>
          <w:tcPr>
            <w:tcW w:w="1843" w:type="dxa"/>
            <w:noWrap/>
          </w:tcPr>
          <w:p w14:paraId="6C990EE3" w14:textId="0C44EF09"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09A3B2B8" w14:textId="77777777" w:rsidTr="00F67078">
        <w:trPr>
          <w:cantSplit/>
        </w:trPr>
        <w:tc>
          <w:tcPr>
            <w:tcW w:w="2659" w:type="dxa"/>
            <w:noWrap/>
          </w:tcPr>
          <w:p w14:paraId="2B88A18B" w14:textId="4B3926A5"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Aquenta Consulting Pty Ltd</w:t>
            </w:r>
          </w:p>
        </w:tc>
        <w:tc>
          <w:tcPr>
            <w:tcW w:w="3402" w:type="dxa"/>
            <w:noWrap/>
          </w:tcPr>
          <w:p w14:paraId="33AA0E0A" w14:textId="23936961"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Operating Cost Gap Assessment</w:t>
            </w:r>
          </w:p>
        </w:tc>
        <w:tc>
          <w:tcPr>
            <w:tcW w:w="1417" w:type="dxa"/>
            <w:noWrap/>
          </w:tcPr>
          <w:p w14:paraId="1DE9667C" w14:textId="14A1D3F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4/07/2018</w:t>
            </w:r>
          </w:p>
        </w:tc>
        <w:tc>
          <w:tcPr>
            <w:tcW w:w="1418" w:type="dxa"/>
            <w:noWrap/>
          </w:tcPr>
          <w:p w14:paraId="1E0D5626" w14:textId="4F64073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20/01/2019</w:t>
            </w:r>
          </w:p>
        </w:tc>
        <w:tc>
          <w:tcPr>
            <w:tcW w:w="1984" w:type="dxa"/>
            <w:noWrap/>
          </w:tcPr>
          <w:p w14:paraId="00AEC501" w14:textId="1E5FFDC8" w:rsidR="00171248" w:rsidRPr="00581F84" w:rsidRDefault="00474367"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177,469</w:t>
            </w:r>
          </w:p>
        </w:tc>
        <w:tc>
          <w:tcPr>
            <w:tcW w:w="1984" w:type="dxa"/>
            <w:noWrap/>
          </w:tcPr>
          <w:p w14:paraId="4BC858A2" w14:textId="3663987C"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147,435</w:t>
            </w:r>
          </w:p>
        </w:tc>
        <w:tc>
          <w:tcPr>
            <w:tcW w:w="1843" w:type="dxa"/>
            <w:noWrap/>
          </w:tcPr>
          <w:p w14:paraId="5FFD0B34" w14:textId="068B2D21"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29B10C99" w14:textId="77777777" w:rsidTr="00F67078">
        <w:trPr>
          <w:cantSplit/>
        </w:trPr>
        <w:tc>
          <w:tcPr>
            <w:tcW w:w="2659" w:type="dxa"/>
            <w:noWrap/>
          </w:tcPr>
          <w:p w14:paraId="680BF4BD" w14:textId="24AFFCED"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Arcadis Australia Pacific Pty Ltd</w:t>
            </w:r>
          </w:p>
        </w:tc>
        <w:tc>
          <w:tcPr>
            <w:tcW w:w="3402" w:type="dxa"/>
            <w:noWrap/>
          </w:tcPr>
          <w:p w14:paraId="2DB8E3D5" w14:textId="34BE3951"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of Professional Resources for Funding Submission - Arcadis Australia</w:t>
            </w:r>
          </w:p>
        </w:tc>
        <w:tc>
          <w:tcPr>
            <w:tcW w:w="1417" w:type="dxa"/>
            <w:noWrap/>
          </w:tcPr>
          <w:p w14:paraId="29092ECF" w14:textId="168681E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6055792A" w14:textId="65745A57"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4A16226A" w14:textId="033A231A"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4E331466" w14:textId="25DDA637"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10,000</w:t>
            </w:r>
          </w:p>
        </w:tc>
        <w:tc>
          <w:tcPr>
            <w:tcW w:w="1843" w:type="dxa"/>
            <w:noWrap/>
          </w:tcPr>
          <w:p w14:paraId="18A2695E" w14:textId="1A053F16"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566EE62E" w14:textId="77777777" w:rsidTr="00F67078">
        <w:trPr>
          <w:cantSplit/>
        </w:trPr>
        <w:tc>
          <w:tcPr>
            <w:tcW w:w="2659" w:type="dxa"/>
            <w:noWrap/>
          </w:tcPr>
          <w:p w14:paraId="083D0E12" w14:textId="1F66DBE3"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Argot Consultants Pty Ltd</w:t>
            </w:r>
          </w:p>
        </w:tc>
        <w:tc>
          <w:tcPr>
            <w:tcW w:w="3402" w:type="dxa"/>
            <w:noWrap/>
          </w:tcPr>
          <w:p w14:paraId="29517CC4" w14:textId="69D7F9C9"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Route 96 Design project </w:t>
            </w:r>
          </w:p>
        </w:tc>
        <w:tc>
          <w:tcPr>
            <w:tcW w:w="1417" w:type="dxa"/>
            <w:noWrap/>
          </w:tcPr>
          <w:p w14:paraId="362C35D5" w14:textId="3231BDD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3/07/2017</w:t>
            </w:r>
          </w:p>
        </w:tc>
        <w:tc>
          <w:tcPr>
            <w:tcW w:w="1418" w:type="dxa"/>
            <w:noWrap/>
          </w:tcPr>
          <w:p w14:paraId="591A02EB" w14:textId="74EE3A7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30/04/2020</w:t>
            </w:r>
          </w:p>
        </w:tc>
        <w:tc>
          <w:tcPr>
            <w:tcW w:w="1984" w:type="dxa"/>
            <w:noWrap/>
          </w:tcPr>
          <w:p w14:paraId="55EEE9B4" w14:textId="22742D16" w:rsidR="00171248" w:rsidRPr="00581F84" w:rsidRDefault="00474367"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193,584</w:t>
            </w:r>
          </w:p>
        </w:tc>
        <w:tc>
          <w:tcPr>
            <w:tcW w:w="1984" w:type="dxa"/>
            <w:noWrap/>
          </w:tcPr>
          <w:p w14:paraId="498893A7" w14:textId="433E454D"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63,575</w:t>
            </w:r>
          </w:p>
        </w:tc>
        <w:tc>
          <w:tcPr>
            <w:tcW w:w="1843" w:type="dxa"/>
            <w:noWrap/>
          </w:tcPr>
          <w:p w14:paraId="179551C6" w14:textId="5D0497AF"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$120,009</w:t>
            </w:r>
          </w:p>
        </w:tc>
      </w:tr>
      <w:tr w:rsidR="00171248" w:rsidRPr="00581F84" w14:paraId="73941F30" w14:textId="77777777" w:rsidTr="00F67078">
        <w:trPr>
          <w:cantSplit/>
        </w:trPr>
        <w:tc>
          <w:tcPr>
            <w:tcW w:w="2659" w:type="dxa"/>
            <w:noWrap/>
          </w:tcPr>
          <w:p w14:paraId="778156F6" w14:textId="6616A258"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Aurecon Australasia Pty Ltd</w:t>
            </w:r>
          </w:p>
        </w:tc>
        <w:tc>
          <w:tcPr>
            <w:tcW w:w="3402" w:type="dxa"/>
            <w:noWrap/>
          </w:tcPr>
          <w:p w14:paraId="37F21CEB" w14:textId="492D6065"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for Professional Resources for Funding Submission</w:t>
            </w:r>
          </w:p>
        </w:tc>
        <w:tc>
          <w:tcPr>
            <w:tcW w:w="1417" w:type="dxa"/>
            <w:noWrap/>
          </w:tcPr>
          <w:p w14:paraId="5E4C3F75" w14:textId="70341B9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2E2B4E69" w14:textId="57C6E5E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4E6BE2FE" w14:textId="7E957E8D"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1BF003BE" w14:textId="46F57317"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132,327</w:t>
            </w:r>
          </w:p>
        </w:tc>
        <w:tc>
          <w:tcPr>
            <w:tcW w:w="1843" w:type="dxa"/>
            <w:noWrap/>
          </w:tcPr>
          <w:p w14:paraId="61CC3EDA" w14:textId="185D99A8"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094B64BB" w14:textId="77777777" w:rsidTr="00F67078">
        <w:trPr>
          <w:cantSplit/>
        </w:trPr>
        <w:tc>
          <w:tcPr>
            <w:tcW w:w="2659" w:type="dxa"/>
            <w:noWrap/>
          </w:tcPr>
          <w:p w14:paraId="147D6728" w14:textId="11D6CE81"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lastRenderedPageBreak/>
              <w:t>Aurecon Australasia Pty Ltd</w:t>
            </w:r>
          </w:p>
        </w:tc>
        <w:tc>
          <w:tcPr>
            <w:tcW w:w="3402" w:type="dxa"/>
            <w:noWrap/>
          </w:tcPr>
          <w:p w14:paraId="29EB209B" w14:textId="08A5CB17"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Public Transport Asset Criticality and Condition Assessment (Phase 2)</w:t>
            </w:r>
          </w:p>
        </w:tc>
        <w:tc>
          <w:tcPr>
            <w:tcW w:w="1417" w:type="dxa"/>
            <w:noWrap/>
          </w:tcPr>
          <w:p w14:paraId="3C4EA131" w14:textId="7A883D1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7/08/2017</w:t>
            </w:r>
          </w:p>
        </w:tc>
        <w:tc>
          <w:tcPr>
            <w:tcW w:w="1418" w:type="dxa"/>
            <w:noWrap/>
          </w:tcPr>
          <w:p w14:paraId="2F8AA833" w14:textId="16E9F8E8"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30/06/2019</w:t>
            </w:r>
          </w:p>
        </w:tc>
        <w:tc>
          <w:tcPr>
            <w:tcW w:w="1984" w:type="dxa"/>
            <w:noWrap/>
          </w:tcPr>
          <w:p w14:paraId="7563665E" w14:textId="112481AF"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1,319,768</w:t>
            </w:r>
          </w:p>
        </w:tc>
        <w:tc>
          <w:tcPr>
            <w:tcW w:w="1984" w:type="dxa"/>
            <w:noWrap/>
          </w:tcPr>
          <w:p w14:paraId="015B2D0C" w14:textId="514D0435"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44,550</w:t>
            </w:r>
          </w:p>
        </w:tc>
        <w:tc>
          <w:tcPr>
            <w:tcW w:w="1843" w:type="dxa"/>
            <w:noWrap/>
          </w:tcPr>
          <w:p w14:paraId="21DBD371" w14:textId="55392056"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$134,260</w:t>
            </w:r>
          </w:p>
        </w:tc>
      </w:tr>
      <w:tr w:rsidR="00171248" w:rsidRPr="00581F84" w14:paraId="3A2027A8" w14:textId="77777777" w:rsidTr="00F67078">
        <w:trPr>
          <w:cantSplit/>
        </w:trPr>
        <w:tc>
          <w:tcPr>
            <w:tcW w:w="2659" w:type="dxa"/>
            <w:noWrap/>
          </w:tcPr>
          <w:p w14:paraId="2C640E46" w14:textId="02AFEA01"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Avance Logic Pty Ltd</w:t>
            </w:r>
          </w:p>
        </w:tc>
        <w:tc>
          <w:tcPr>
            <w:tcW w:w="3402" w:type="dxa"/>
            <w:noWrap/>
          </w:tcPr>
          <w:p w14:paraId="15845555" w14:textId="4F130F91"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 </w:t>
            </w:r>
          </w:p>
        </w:tc>
        <w:tc>
          <w:tcPr>
            <w:tcW w:w="1417" w:type="dxa"/>
            <w:noWrap/>
          </w:tcPr>
          <w:p w14:paraId="10CA5B10" w14:textId="0334EFEC"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3E1420FC" w14:textId="05B6A885"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25422D2A" w14:textId="7AA46644"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76CB7CAC" w14:textId="0D84776F"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1,818</w:t>
            </w:r>
          </w:p>
        </w:tc>
        <w:tc>
          <w:tcPr>
            <w:tcW w:w="1843" w:type="dxa"/>
            <w:noWrap/>
          </w:tcPr>
          <w:p w14:paraId="777AB935" w14:textId="0C0843E8"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7653A565" w14:textId="77777777" w:rsidTr="00F67078">
        <w:trPr>
          <w:cantSplit/>
        </w:trPr>
        <w:tc>
          <w:tcPr>
            <w:tcW w:w="2659" w:type="dxa"/>
            <w:noWrap/>
          </w:tcPr>
          <w:p w14:paraId="7E9E262E" w14:textId="66F4AF8A"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Avance Logic Pty Ltd</w:t>
            </w:r>
          </w:p>
        </w:tc>
        <w:tc>
          <w:tcPr>
            <w:tcW w:w="3402" w:type="dxa"/>
            <w:noWrap/>
          </w:tcPr>
          <w:p w14:paraId="142B9DDD" w14:textId="761FDE1A"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Procurement Support</w:t>
            </w:r>
          </w:p>
        </w:tc>
        <w:tc>
          <w:tcPr>
            <w:tcW w:w="1417" w:type="dxa"/>
            <w:noWrap/>
          </w:tcPr>
          <w:p w14:paraId="6853D12B" w14:textId="7D43E298"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28/06/2018</w:t>
            </w:r>
          </w:p>
        </w:tc>
        <w:tc>
          <w:tcPr>
            <w:tcW w:w="1418" w:type="dxa"/>
            <w:noWrap/>
          </w:tcPr>
          <w:p w14:paraId="728C4D10" w14:textId="5D9BB4A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31/01/2019</w:t>
            </w:r>
          </w:p>
        </w:tc>
        <w:tc>
          <w:tcPr>
            <w:tcW w:w="1984" w:type="dxa"/>
            <w:noWrap/>
          </w:tcPr>
          <w:p w14:paraId="0B7554FA" w14:textId="2A2571AA"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44,100</w:t>
            </w:r>
          </w:p>
        </w:tc>
        <w:tc>
          <w:tcPr>
            <w:tcW w:w="1984" w:type="dxa"/>
            <w:noWrap/>
          </w:tcPr>
          <w:p w14:paraId="2F49BF88" w14:textId="2DE69C0A"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44,100</w:t>
            </w:r>
          </w:p>
        </w:tc>
        <w:tc>
          <w:tcPr>
            <w:tcW w:w="1843" w:type="dxa"/>
            <w:noWrap/>
          </w:tcPr>
          <w:p w14:paraId="3B458D89" w14:textId="58486208"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249BAA03" w14:textId="77777777" w:rsidTr="00F67078">
        <w:trPr>
          <w:cantSplit/>
        </w:trPr>
        <w:tc>
          <w:tcPr>
            <w:tcW w:w="2659" w:type="dxa"/>
            <w:noWrap/>
          </w:tcPr>
          <w:p w14:paraId="01FD11BA" w14:textId="7F91D368"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Bliss Media Pty Ltd</w:t>
            </w:r>
          </w:p>
        </w:tc>
        <w:tc>
          <w:tcPr>
            <w:tcW w:w="3402" w:type="dxa"/>
            <w:noWrap/>
          </w:tcPr>
          <w:p w14:paraId="649DADC3" w14:textId="5A075177" w:rsidR="00171248" w:rsidRPr="00581F84" w:rsidRDefault="00581F84" w:rsidP="00171248">
            <w:pPr>
              <w:spacing w:before="40" w:after="40"/>
              <w:contextualSpacing/>
              <w:rPr>
                <w:rFonts w:asciiTheme="majorHAnsi" w:hAnsiTheme="majorHAnsi" w:cstheme="majorHAnsi"/>
                <w:color w:val="000000"/>
                <w:highlight w:val="yellow"/>
              </w:rPr>
            </w:pPr>
            <w:r>
              <w:rPr>
                <w:rFonts w:asciiTheme="majorHAnsi" w:hAnsiTheme="majorHAnsi" w:cstheme="majorHAnsi"/>
                <w:color w:val="000000"/>
              </w:rPr>
              <w:t>myki</w:t>
            </w:r>
            <w:r w:rsidR="00171248" w:rsidRPr="00581F84">
              <w:rPr>
                <w:rFonts w:asciiTheme="majorHAnsi" w:hAnsiTheme="majorHAnsi" w:cstheme="majorHAnsi"/>
                <w:color w:val="000000"/>
              </w:rPr>
              <w:t xml:space="preserve"> and PTV Integration and Development Project</w:t>
            </w:r>
          </w:p>
        </w:tc>
        <w:tc>
          <w:tcPr>
            <w:tcW w:w="1417" w:type="dxa"/>
            <w:noWrap/>
          </w:tcPr>
          <w:p w14:paraId="101FFD98" w14:textId="509E302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14/03/2017</w:t>
            </w:r>
          </w:p>
        </w:tc>
        <w:tc>
          <w:tcPr>
            <w:tcW w:w="1418" w:type="dxa"/>
            <w:noWrap/>
          </w:tcPr>
          <w:p w14:paraId="36505BFA" w14:textId="33CF709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31/12/2020</w:t>
            </w:r>
          </w:p>
        </w:tc>
        <w:tc>
          <w:tcPr>
            <w:tcW w:w="1984" w:type="dxa"/>
            <w:noWrap/>
          </w:tcPr>
          <w:p w14:paraId="43E562A8" w14:textId="5DF26069"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1,078,215</w:t>
            </w:r>
          </w:p>
        </w:tc>
        <w:tc>
          <w:tcPr>
            <w:tcW w:w="1984" w:type="dxa"/>
            <w:noWrap/>
          </w:tcPr>
          <w:p w14:paraId="5206A2E4" w14:textId="02FD06C0"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21,121</w:t>
            </w:r>
          </w:p>
        </w:tc>
        <w:tc>
          <w:tcPr>
            <w:tcW w:w="1843" w:type="dxa"/>
            <w:noWrap/>
          </w:tcPr>
          <w:p w14:paraId="63A3F931" w14:textId="2B535085"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$655,800</w:t>
            </w:r>
          </w:p>
        </w:tc>
      </w:tr>
      <w:tr w:rsidR="00171248" w:rsidRPr="00581F84" w14:paraId="4EC39CC0" w14:textId="77777777" w:rsidTr="00F67078">
        <w:trPr>
          <w:cantSplit/>
        </w:trPr>
        <w:tc>
          <w:tcPr>
            <w:tcW w:w="2659" w:type="dxa"/>
            <w:noWrap/>
          </w:tcPr>
          <w:p w14:paraId="02D60D6F" w14:textId="70E18DE9"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Bravo Consulting Group Proprietary Limited</w:t>
            </w:r>
          </w:p>
        </w:tc>
        <w:tc>
          <w:tcPr>
            <w:tcW w:w="3402" w:type="dxa"/>
            <w:noWrap/>
          </w:tcPr>
          <w:p w14:paraId="68CE14B8" w14:textId="5FE7200C"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Career Transition Services</w:t>
            </w:r>
          </w:p>
        </w:tc>
        <w:tc>
          <w:tcPr>
            <w:tcW w:w="1417" w:type="dxa"/>
            <w:noWrap/>
          </w:tcPr>
          <w:p w14:paraId="44FDB5EE" w14:textId="6E675E9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1/07/2016</w:t>
            </w:r>
          </w:p>
        </w:tc>
        <w:tc>
          <w:tcPr>
            <w:tcW w:w="1418" w:type="dxa"/>
            <w:noWrap/>
          </w:tcPr>
          <w:p w14:paraId="54394932" w14:textId="38A79D9A"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30/11/2018</w:t>
            </w:r>
          </w:p>
        </w:tc>
        <w:tc>
          <w:tcPr>
            <w:tcW w:w="1984" w:type="dxa"/>
            <w:noWrap/>
          </w:tcPr>
          <w:p w14:paraId="34B9E5EC" w14:textId="6397B02E"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108,182</w:t>
            </w:r>
          </w:p>
        </w:tc>
        <w:tc>
          <w:tcPr>
            <w:tcW w:w="1984" w:type="dxa"/>
            <w:noWrap/>
          </w:tcPr>
          <w:p w14:paraId="5AB651A5" w14:textId="3FF8A26E"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4,128</w:t>
            </w:r>
          </w:p>
        </w:tc>
        <w:tc>
          <w:tcPr>
            <w:tcW w:w="1843" w:type="dxa"/>
            <w:noWrap/>
          </w:tcPr>
          <w:p w14:paraId="1F6708A6" w14:textId="386A51EC"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079F5441" w14:textId="77777777" w:rsidTr="00F67078">
        <w:trPr>
          <w:cantSplit/>
        </w:trPr>
        <w:tc>
          <w:tcPr>
            <w:tcW w:w="2659" w:type="dxa"/>
            <w:noWrap/>
          </w:tcPr>
          <w:p w14:paraId="4161406D" w14:textId="7031BCC8"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Colmar Brunton Pty Ltd</w:t>
            </w:r>
          </w:p>
        </w:tc>
        <w:tc>
          <w:tcPr>
            <w:tcW w:w="3402" w:type="dxa"/>
            <w:noWrap/>
          </w:tcPr>
          <w:p w14:paraId="4AF164CC" w14:textId="64845CD7"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for Marketing Research Services</w:t>
            </w:r>
          </w:p>
        </w:tc>
        <w:tc>
          <w:tcPr>
            <w:tcW w:w="1417" w:type="dxa"/>
            <w:noWrap/>
          </w:tcPr>
          <w:p w14:paraId="29B4BFBA" w14:textId="51119365"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27/04/2018</w:t>
            </w:r>
          </w:p>
        </w:tc>
        <w:tc>
          <w:tcPr>
            <w:tcW w:w="1418" w:type="dxa"/>
            <w:noWrap/>
          </w:tcPr>
          <w:p w14:paraId="162BFF57" w14:textId="6771E7C6"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27/04/2021</w:t>
            </w:r>
          </w:p>
        </w:tc>
        <w:tc>
          <w:tcPr>
            <w:tcW w:w="1984" w:type="dxa"/>
            <w:noWrap/>
          </w:tcPr>
          <w:p w14:paraId="30EF6BFF" w14:textId="77A689EF"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3</w:t>
            </w:r>
          </w:p>
        </w:tc>
        <w:tc>
          <w:tcPr>
            <w:tcW w:w="1984" w:type="dxa"/>
            <w:noWrap/>
          </w:tcPr>
          <w:p w14:paraId="6C0EE2BC" w14:textId="407C3606"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226,514</w:t>
            </w:r>
          </w:p>
        </w:tc>
        <w:tc>
          <w:tcPr>
            <w:tcW w:w="1843" w:type="dxa"/>
            <w:noWrap/>
          </w:tcPr>
          <w:p w14:paraId="121D42FB" w14:textId="534A52ED"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3</w:t>
            </w:r>
          </w:p>
        </w:tc>
      </w:tr>
      <w:tr w:rsidR="00171248" w:rsidRPr="00581F84" w14:paraId="3A6B36D5" w14:textId="77777777" w:rsidTr="00F67078">
        <w:trPr>
          <w:cantSplit/>
        </w:trPr>
        <w:tc>
          <w:tcPr>
            <w:tcW w:w="2659" w:type="dxa"/>
            <w:noWrap/>
          </w:tcPr>
          <w:p w14:paraId="066FF684" w14:textId="6CFCA30B"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Connellgriffin Pty Ltd</w:t>
            </w:r>
          </w:p>
        </w:tc>
        <w:tc>
          <w:tcPr>
            <w:tcW w:w="3402" w:type="dxa"/>
            <w:noWrap/>
          </w:tcPr>
          <w:p w14:paraId="1050E293" w14:textId="6050EBB1"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Submissions </w:t>
            </w:r>
          </w:p>
        </w:tc>
        <w:tc>
          <w:tcPr>
            <w:tcW w:w="1417" w:type="dxa"/>
            <w:noWrap/>
          </w:tcPr>
          <w:p w14:paraId="0A10D2DC" w14:textId="633F44E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4275F0E7" w14:textId="3FB6AFF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41A7A37C" w14:textId="0313C605"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5737B685" w14:textId="7847DA44"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0F61EA6E" w14:textId="5A5A359B"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373BFD4E" w14:textId="77777777" w:rsidTr="00F67078">
        <w:trPr>
          <w:cantSplit/>
        </w:trPr>
        <w:tc>
          <w:tcPr>
            <w:tcW w:w="2659" w:type="dxa"/>
            <w:noWrap/>
          </w:tcPr>
          <w:p w14:paraId="3E235E0C" w14:textId="4E566F84"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Corrs Chambers Westgarth</w:t>
            </w:r>
          </w:p>
        </w:tc>
        <w:tc>
          <w:tcPr>
            <w:tcW w:w="3402" w:type="dxa"/>
            <w:noWrap/>
          </w:tcPr>
          <w:p w14:paraId="6DDBD5F0" w14:textId="39B9DA30"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Legal Advice - Aurora Development</w:t>
            </w:r>
          </w:p>
        </w:tc>
        <w:tc>
          <w:tcPr>
            <w:tcW w:w="1417" w:type="dxa"/>
            <w:noWrap/>
          </w:tcPr>
          <w:p w14:paraId="25AB4164" w14:textId="5934854C"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21/06/2018</w:t>
            </w:r>
          </w:p>
        </w:tc>
        <w:tc>
          <w:tcPr>
            <w:tcW w:w="1418" w:type="dxa"/>
            <w:noWrap/>
          </w:tcPr>
          <w:p w14:paraId="35F84DB4" w14:textId="16620F38"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30/06/2019</w:t>
            </w:r>
          </w:p>
        </w:tc>
        <w:tc>
          <w:tcPr>
            <w:tcW w:w="1984" w:type="dxa"/>
            <w:noWrap/>
          </w:tcPr>
          <w:p w14:paraId="11C9CAF6" w14:textId="480C0B90"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74,545</w:t>
            </w:r>
          </w:p>
        </w:tc>
        <w:tc>
          <w:tcPr>
            <w:tcW w:w="1984" w:type="dxa"/>
            <w:noWrap/>
          </w:tcPr>
          <w:p w14:paraId="057BE74F" w14:textId="12A750B4"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62,855</w:t>
            </w:r>
          </w:p>
        </w:tc>
        <w:tc>
          <w:tcPr>
            <w:tcW w:w="1843" w:type="dxa"/>
            <w:noWrap/>
          </w:tcPr>
          <w:p w14:paraId="7D656E0E" w14:textId="2B10E1FD"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$11,690</w:t>
            </w:r>
          </w:p>
        </w:tc>
      </w:tr>
      <w:tr w:rsidR="00171248" w:rsidRPr="00581F84" w14:paraId="126ECF27" w14:textId="77777777" w:rsidTr="00F67078">
        <w:trPr>
          <w:cantSplit/>
        </w:trPr>
        <w:tc>
          <w:tcPr>
            <w:tcW w:w="2659" w:type="dxa"/>
            <w:noWrap/>
          </w:tcPr>
          <w:p w14:paraId="13717AAC" w14:textId="6F771007"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Corrs Chambers Westgarth</w:t>
            </w:r>
          </w:p>
        </w:tc>
        <w:tc>
          <w:tcPr>
            <w:tcW w:w="3402" w:type="dxa"/>
            <w:noWrap/>
          </w:tcPr>
          <w:p w14:paraId="037BCA17" w14:textId="0F81C9D7"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Legal advice about agreement with developer, Cbus, for the new Victoria Police building at 263–287 Spencer Street  </w:t>
            </w:r>
          </w:p>
        </w:tc>
        <w:tc>
          <w:tcPr>
            <w:tcW w:w="1417" w:type="dxa"/>
            <w:noWrap/>
          </w:tcPr>
          <w:p w14:paraId="3F049146" w14:textId="1E2BCD11"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10/08/2017</w:t>
            </w:r>
          </w:p>
        </w:tc>
        <w:tc>
          <w:tcPr>
            <w:tcW w:w="1418" w:type="dxa"/>
            <w:noWrap/>
          </w:tcPr>
          <w:p w14:paraId="2D45F7C2" w14:textId="2DA411E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30/06/2019</w:t>
            </w:r>
          </w:p>
        </w:tc>
        <w:tc>
          <w:tcPr>
            <w:tcW w:w="1984" w:type="dxa"/>
            <w:noWrap/>
          </w:tcPr>
          <w:p w14:paraId="703E9255" w14:textId="3669778F"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20,450</w:t>
            </w:r>
          </w:p>
        </w:tc>
        <w:tc>
          <w:tcPr>
            <w:tcW w:w="1984" w:type="dxa"/>
            <w:noWrap/>
          </w:tcPr>
          <w:p w14:paraId="2B80C44F" w14:textId="37CFCF00"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12,728</w:t>
            </w:r>
          </w:p>
        </w:tc>
        <w:tc>
          <w:tcPr>
            <w:tcW w:w="1843" w:type="dxa"/>
            <w:noWrap/>
          </w:tcPr>
          <w:p w14:paraId="05F7E73D" w14:textId="6D8566B2"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 xml:space="preserve"> </w:t>
            </w:r>
          </w:p>
        </w:tc>
      </w:tr>
      <w:tr w:rsidR="00171248" w:rsidRPr="00581F84" w14:paraId="3E652EA3" w14:textId="77777777" w:rsidTr="00F67078">
        <w:trPr>
          <w:cantSplit/>
        </w:trPr>
        <w:tc>
          <w:tcPr>
            <w:tcW w:w="2659" w:type="dxa"/>
            <w:noWrap/>
          </w:tcPr>
          <w:p w14:paraId="400DC34A" w14:textId="0ADA2084"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Daryl Jackson Pty Ltd</w:t>
            </w:r>
          </w:p>
        </w:tc>
        <w:tc>
          <w:tcPr>
            <w:tcW w:w="3402" w:type="dxa"/>
            <w:noWrap/>
          </w:tcPr>
          <w:p w14:paraId="6B09C998" w14:textId="43F651E7"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St. </w:t>
            </w:r>
            <w:r w:rsidRPr="00AE75B3">
              <w:rPr>
                <w:rFonts w:asciiTheme="majorHAnsi" w:hAnsiTheme="majorHAnsi" w:cstheme="majorHAnsi"/>
                <w:color w:val="000000"/>
              </w:rPr>
              <w:t xml:space="preserve">Kilda </w:t>
            </w:r>
            <w:r w:rsidR="00AE75B3" w:rsidRPr="00AE75B3">
              <w:rPr>
                <w:rFonts w:asciiTheme="majorHAnsi" w:hAnsiTheme="majorHAnsi" w:cstheme="majorHAnsi"/>
                <w:color w:val="000000"/>
              </w:rPr>
              <w:t>junction</w:t>
            </w:r>
            <w:r w:rsidRPr="00AE75B3">
              <w:rPr>
                <w:rFonts w:asciiTheme="majorHAnsi" w:hAnsiTheme="majorHAnsi" w:cstheme="majorHAnsi"/>
                <w:color w:val="000000"/>
              </w:rPr>
              <w:t xml:space="preserve"> Substation</w:t>
            </w:r>
            <w:r w:rsidRPr="00581F84">
              <w:rPr>
                <w:rFonts w:asciiTheme="majorHAnsi" w:hAnsiTheme="majorHAnsi" w:cstheme="majorHAnsi"/>
                <w:color w:val="000000"/>
              </w:rPr>
              <w:t xml:space="preserve"> Detail Design Services</w:t>
            </w:r>
          </w:p>
        </w:tc>
        <w:tc>
          <w:tcPr>
            <w:tcW w:w="1417" w:type="dxa"/>
            <w:noWrap/>
          </w:tcPr>
          <w:p w14:paraId="7187B2A5" w14:textId="6810429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23/07/2018</w:t>
            </w:r>
          </w:p>
        </w:tc>
        <w:tc>
          <w:tcPr>
            <w:tcW w:w="1418" w:type="dxa"/>
            <w:noWrap/>
          </w:tcPr>
          <w:p w14:paraId="7DDD4977" w14:textId="49C28A0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30/09/2019</w:t>
            </w:r>
          </w:p>
        </w:tc>
        <w:tc>
          <w:tcPr>
            <w:tcW w:w="1984" w:type="dxa"/>
            <w:noWrap/>
          </w:tcPr>
          <w:p w14:paraId="2D585F3B" w14:textId="1133428E"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212,135</w:t>
            </w:r>
          </w:p>
        </w:tc>
        <w:tc>
          <w:tcPr>
            <w:tcW w:w="1984" w:type="dxa"/>
            <w:noWrap/>
          </w:tcPr>
          <w:p w14:paraId="324A1DCC" w14:textId="3A450306"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173,565</w:t>
            </w:r>
          </w:p>
        </w:tc>
        <w:tc>
          <w:tcPr>
            <w:tcW w:w="1843" w:type="dxa"/>
            <w:noWrap/>
          </w:tcPr>
          <w:p w14:paraId="6065D9E6" w14:textId="730CCB15"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$38,570</w:t>
            </w:r>
          </w:p>
        </w:tc>
      </w:tr>
      <w:tr w:rsidR="00171248" w:rsidRPr="00581F84" w14:paraId="08B0CEBB" w14:textId="77777777" w:rsidTr="00F67078">
        <w:trPr>
          <w:cantSplit/>
        </w:trPr>
        <w:tc>
          <w:tcPr>
            <w:tcW w:w="2659" w:type="dxa"/>
            <w:noWrap/>
          </w:tcPr>
          <w:p w14:paraId="4ABAF423" w14:textId="352392C0"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Deloitte Australia Trust</w:t>
            </w:r>
          </w:p>
        </w:tc>
        <w:tc>
          <w:tcPr>
            <w:tcW w:w="3402" w:type="dxa"/>
            <w:noWrap/>
          </w:tcPr>
          <w:p w14:paraId="0134C327" w14:textId="2BC4F699"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Financial Accounting Process Review</w:t>
            </w:r>
          </w:p>
        </w:tc>
        <w:tc>
          <w:tcPr>
            <w:tcW w:w="1417" w:type="dxa"/>
            <w:noWrap/>
          </w:tcPr>
          <w:p w14:paraId="602F59E0" w14:textId="66D77E09"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7/03/2018</w:t>
            </w:r>
          </w:p>
        </w:tc>
        <w:tc>
          <w:tcPr>
            <w:tcW w:w="1418" w:type="dxa"/>
            <w:noWrap/>
          </w:tcPr>
          <w:p w14:paraId="1397D4C0" w14:textId="644595D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20/07/2018</w:t>
            </w:r>
          </w:p>
        </w:tc>
        <w:tc>
          <w:tcPr>
            <w:tcW w:w="1984" w:type="dxa"/>
            <w:noWrap/>
          </w:tcPr>
          <w:p w14:paraId="42C977AE" w14:textId="071C7382"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150,987</w:t>
            </w:r>
          </w:p>
        </w:tc>
        <w:tc>
          <w:tcPr>
            <w:tcW w:w="1984" w:type="dxa"/>
            <w:noWrap/>
          </w:tcPr>
          <w:p w14:paraId="46013550" w14:textId="3FE4A3AF"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37671581" w14:textId="52850CD7"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$13,727</w:t>
            </w:r>
          </w:p>
        </w:tc>
      </w:tr>
      <w:tr w:rsidR="00171248" w:rsidRPr="00581F84" w14:paraId="4C3EBF68" w14:textId="77777777" w:rsidTr="00F67078">
        <w:trPr>
          <w:cantSplit/>
        </w:trPr>
        <w:tc>
          <w:tcPr>
            <w:tcW w:w="2659" w:type="dxa"/>
            <w:noWrap/>
          </w:tcPr>
          <w:p w14:paraId="01F79FBF" w14:textId="2465A335"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Deloitte Touche Tohmatsu</w:t>
            </w:r>
          </w:p>
        </w:tc>
        <w:tc>
          <w:tcPr>
            <w:tcW w:w="3402" w:type="dxa"/>
            <w:noWrap/>
          </w:tcPr>
          <w:p w14:paraId="13B824A0" w14:textId="597A4165"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Submissions </w:t>
            </w:r>
          </w:p>
        </w:tc>
        <w:tc>
          <w:tcPr>
            <w:tcW w:w="1417" w:type="dxa"/>
            <w:noWrap/>
          </w:tcPr>
          <w:p w14:paraId="1A61D77C" w14:textId="0BA475D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369473DC" w14:textId="595C517D"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782D8128" w14:textId="6931FDAC"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04C0CB41" w14:textId="59AAEE4A"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7342297E" w14:textId="20934F63"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45CB87EB" w14:textId="77777777" w:rsidTr="00F67078">
        <w:trPr>
          <w:cantSplit/>
        </w:trPr>
        <w:tc>
          <w:tcPr>
            <w:tcW w:w="2659" w:type="dxa"/>
            <w:noWrap/>
          </w:tcPr>
          <w:p w14:paraId="1E41E3B5" w14:textId="64DDAC2E"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DK Transit Management Pty Ltd</w:t>
            </w:r>
          </w:p>
        </w:tc>
        <w:tc>
          <w:tcPr>
            <w:tcW w:w="3402" w:type="dxa"/>
            <w:noWrap/>
          </w:tcPr>
          <w:p w14:paraId="60C951F2" w14:textId="483B0B7D" w:rsidR="00171248" w:rsidRPr="00581F84" w:rsidRDefault="00B30F9C" w:rsidP="00171248">
            <w:pPr>
              <w:spacing w:before="40" w:after="40"/>
              <w:contextualSpacing/>
              <w:rPr>
                <w:rFonts w:asciiTheme="majorHAnsi" w:hAnsiTheme="majorHAnsi" w:cstheme="majorHAnsi"/>
                <w:color w:val="000000"/>
                <w:highlight w:val="yellow"/>
              </w:rPr>
            </w:pPr>
            <w:r w:rsidRPr="00B30F9C">
              <w:rPr>
                <w:rFonts w:asciiTheme="majorHAnsi" w:hAnsiTheme="majorHAnsi" w:cstheme="majorHAnsi"/>
                <w:color w:val="000000"/>
              </w:rPr>
              <w:t xml:space="preserve">Melbourne </w:t>
            </w:r>
            <w:r w:rsidR="00171248" w:rsidRPr="00B30F9C">
              <w:rPr>
                <w:rFonts w:asciiTheme="majorHAnsi" w:hAnsiTheme="majorHAnsi" w:cstheme="majorHAnsi"/>
                <w:color w:val="000000"/>
              </w:rPr>
              <w:t>M</w:t>
            </w:r>
            <w:r w:rsidRPr="00B30F9C">
              <w:rPr>
                <w:rFonts w:asciiTheme="majorHAnsi" w:hAnsiTheme="majorHAnsi" w:cstheme="majorHAnsi"/>
                <w:color w:val="000000"/>
              </w:rPr>
              <w:t>etropolitan Bus Scheduling</w:t>
            </w:r>
            <w:r w:rsidR="00171248" w:rsidRPr="00581F84">
              <w:rPr>
                <w:rFonts w:asciiTheme="majorHAnsi" w:hAnsiTheme="majorHAnsi" w:cstheme="majorHAnsi"/>
                <w:color w:val="000000"/>
              </w:rPr>
              <w:t xml:space="preserve"> Commercial Review – Shadow Scheduling</w:t>
            </w:r>
          </w:p>
        </w:tc>
        <w:tc>
          <w:tcPr>
            <w:tcW w:w="1417" w:type="dxa"/>
            <w:noWrap/>
          </w:tcPr>
          <w:p w14:paraId="26599DC9" w14:textId="23A52221"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12/07/2018</w:t>
            </w:r>
          </w:p>
        </w:tc>
        <w:tc>
          <w:tcPr>
            <w:tcW w:w="1418" w:type="dxa"/>
            <w:noWrap/>
          </w:tcPr>
          <w:p w14:paraId="5706FEEF" w14:textId="58D1EFD5"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31/08/2018</w:t>
            </w:r>
          </w:p>
        </w:tc>
        <w:tc>
          <w:tcPr>
            <w:tcW w:w="1984" w:type="dxa"/>
            <w:noWrap/>
          </w:tcPr>
          <w:p w14:paraId="426F0BA3" w14:textId="4D4EBC56"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84,819</w:t>
            </w:r>
          </w:p>
        </w:tc>
        <w:tc>
          <w:tcPr>
            <w:tcW w:w="1984" w:type="dxa"/>
            <w:noWrap/>
          </w:tcPr>
          <w:p w14:paraId="391E4CE0" w14:textId="0491D6B9"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84,838</w:t>
            </w:r>
          </w:p>
        </w:tc>
        <w:tc>
          <w:tcPr>
            <w:tcW w:w="1843" w:type="dxa"/>
            <w:noWrap/>
          </w:tcPr>
          <w:p w14:paraId="5A77ECFD" w14:textId="06FB25A5"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101DF424" w14:textId="77777777" w:rsidTr="00F67078">
        <w:trPr>
          <w:cantSplit/>
        </w:trPr>
        <w:tc>
          <w:tcPr>
            <w:tcW w:w="2659" w:type="dxa"/>
            <w:noWrap/>
          </w:tcPr>
          <w:p w14:paraId="2C2A0C54" w14:textId="1FEE5B96"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lastRenderedPageBreak/>
              <w:t>Ernst &amp; Young</w:t>
            </w:r>
          </w:p>
        </w:tc>
        <w:tc>
          <w:tcPr>
            <w:tcW w:w="3402" w:type="dxa"/>
            <w:noWrap/>
          </w:tcPr>
          <w:p w14:paraId="6427B0B4" w14:textId="34BCE3E0"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Agreement for Provision of Professional Advisory Services (the Panel Agreement)</w:t>
            </w:r>
          </w:p>
        </w:tc>
        <w:tc>
          <w:tcPr>
            <w:tcW w:w="1417" w:type="dxa"/>
            <w:noWrap/>
          </w:tcPr>
          <w:p w14:paraId="61B2E073" w14:textId="165A907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16/12/2016</w:t>
            </w:r>
          </w:p>
        </w:tc>
        <w:tc>
          <w:tcPr>
            <w:tcW w:w="1418" w:type="dxa"/>
            <w:noWrap/>
          </w:tcPr>
          <w:p w14:paraId="26598DAC" w14:textId="2DCA625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30/11/2020</w:t>
            </w:r>
          </w:p>
        </w:tc>
        <w:tc>
          <w:tcPr>
            <w:tcW w:w="1984" w:type="dxa"/>
            <w:noWrap/>
          </w:tcPr>
          <w:p w14:paraId="549CB68E" w14:textId="798656B4"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16,883,636</w:t>
            </w:r>
          </w:p>
        </w:tc>
        <w:tc>
          <w:tcPr>
            <w:tcW w:w="1984" w:type="dxa"/>
            <w:noWrap/>
          </w:tcPr>
          <w:p w14:paraId="1B1452D5" w14:textId="69E72D01"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154,750</w:t>
            </w:r>
          </w:p>
        </w:tc>
        <w:tc>
          <w:tcPr>
            <w:tcW w:w="1843" w:type="dxa"/>
            <w:noWrap/>
          </w:tcPr>
          <w:p w14:paraId="75BA88C5" w14:textId="7935673E"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$13,072,172</w:t>
            </w:r>
          </w:p>
        </w:tc>
      </w:tr>
      <w:tr w:rsidR="00171248" w:rsidRPr="00581F84" w14:paraId="7374895F" w14:textId="77777777" w:rsidTr="00F67078">
        <w:trPr>
          <w:cantSplit/>
        </w:trPr>
        <w:tc>
          <w:tcPr>
            <w:tcW w:w="2659" w:type="dxa"/>
            <w:noWrap/>
          </w:tcPr>
          <w:p w14:paraId="682BC53E" w14:textId="22BEE7F4"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Ernst &amp; Young</w:t>
            </w:r>
          </w:p>
        </w:tc>
        <w:tc>
          <w:tcPr>
            <w:tcW w:w="3402" w:type="dxa"/>
            <w:noWrap/>
          </w:tcPr>
          <w:p w14:paraId="723AD641" w14:textId="7152608C"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Device Performance Monitoring</w:t>
            </w:r>
          </w:p>
        </w:tc>
        <w:tc>
          <w:tcPr>
            <w:tcW w:w="1417" w:type="dxa"/>
            <w:noWrap/>
          </w:tcPr>
          <w:p w14:paraId="563A69AF" w14:textId="5F0CC17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14/02/2017</w:t>
            </w:r>
          </w:p>
        </w:tc>
        <w:tc>
          <w:tcPr>
            <w:tcW w:w="1418" w:type="dxa"/>
            <w:noWrap/>
          </w:tcPr>
          <w:p w14:paraId="19F531F9" w14:textId="3E59AFB7"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31/12/2019</w:t>
            </w:r>
          </w:p>
        </w:tc>
        <w:tc>
          <w:tcPr>
            <w:tcW w:w="1984" w:type="dxa"/>
            <w:noWrap/>
          </w:tcPr>
          <w:p w14:paraId="6E8AD74D" w14:textId="408FDF68"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399,091</w:t>
            </w:r>
          </w:p>
        </w:tc>
        <w:tc>
          <w:tcPr>
            <w:tcW w:w="1984" w:type="dxa"/>
            <w:noWrap/>
          </w:tcPr>
          <w:p w14:paraId="5F728780" w14:textId="64B6693C"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110,200</w:t>
            </w:r>
          </w:p>
        </w:tc>
        <w:tc>
          <w:tcPr>
            <w:tcW w:w="1843" w:type="dxa"/>
            <w:noWrap/>
          </w:tcPr>
          <w:p w14:paraId="47C5344F" w14:textId="5CBA019C"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$146,763</w:t>
            </w:r>
          </w:p>
        </w:tc>
      </w:tr>
      <w:tr w:rsidR="00171248" w:rsidRPr="00581F84" w14:paraId="0EAD9F7F" w14:textId="77777777" w:rsidTr="00F67078">
        <w:trPr>
          <w:cantSplit/>
        </w:trPr>
        <w:tc>
          <w:tcPr>
            <w:tcW w:w="2659" w:type="dxa"/>
            <w:noWrap/>
          </w:tcPr>
          <w:p w14:paraId="58C6F713" w14:textId="60B93E53"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Ernst &amp; Young</w:t>
            </w:r>
          </w:p>
        </w:tc>
        <w:tc>
          <w:tcPr>
            <w:tcW w:w="3402" w:type="dxa"/>
            <w:noWrap/>
          </w:tcPr>
          <w:p w14:paraId="64016D97" w14:textId="644C7B44"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for Marketing Research Services</w:t>
            </w:r>
          </w:p>
        </w:tc>
        <w:tc>
          <w:tcPr>
            <w:tcW w:w="1417" w:type="dxa"/>
            <w:noWrap/>
          </w:tcPr>
          <w:p w14:paraId="25D623F5" w14:textId="1068E3E6"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27/04/2018</w:t>
            </w:r>
          </w:p>
        </w:tc>
        <w:tc>
          <w:tcPr>
            <w:tcW w:w="1418" w:type="dxa"/>
            <w:noWrap/>
          </w:tcPr>
          <w:p w14:paraId="232E2946" w14:textId="2E2734A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27/04/2021</w:t>
            </w:r>
          </w:p>
        </w:tc>
        <w:tc>
          <w:tcPr>
            <w:tcW w:w="1984" w:type="dxa"/>
            <w:noWrap/>
          </w:tcPr>
          <w:p w14:paraId="3CF22FE8" w14:textId="34DB2774"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3</w:t>
            </w:r>
          </w:p>
        </w:tc>
        <w:tc>
          <w:tcPr>
            <w:tcW w:w="1984" w:type="dxa"/>
            <w:noWrap/>
          </w:tcPr>
          <w:p w14:paraId="3224AA14" w14:textId="44F015E3"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631,879</w:t>
            </w:r>
          </w:p>
        </w:tc>
        <w:tc>
          <w:tcPr>
            <w:tcW w:w="1843" w:type="dxa"/>
            <w:noWrap/>
          </w:tcPr>
          <w:p w14:paraId="439D9017" w14:textId="2B6BCB26"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3</w:t>
            </w:r>
          </w:p>
        </w:tc>
      </w:tr>
      <w:tr w:rsidR="00171248" w:rsidRPr="00581F84" w14:paraId="305DAEFA" w14:textId="77777777" w:rsidTr="00F67078">
        <w:trPr>
          <w:cantSplit/>
        </w:trPr>
        <w:tc>
          <w:tcPr>
            <w:tcW w:w="2659" w:type="dxa"/>
            <w:noWrap/>
          </w:tcPr>
          <w:p w14:paraId="35CC7626" w14:textId="1E83EF96" w:rsidR="00171248" w:rsidRPr="00581F84" w:rsidRDefault="00AE75B3"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Ernst &amp; Young</w:t>
            </w:r>
          </w:p>
        </w:tc>
        <w:tc>
          <w:tcPr>
            <w:tcW w:w="3402" w:type="dxa"/>
            <w:noWrap/>
          </w:tcPr>
          <w:p w14:paraId="7FDD4D51" w14:textId="2C54C031"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Community </w:t>
            </w:r>
          </w:p>
        </w:tc>
        <w:tc>
          <w:tcPr>
            <w:tcW w:w="1417" w:type="dxa"/>
            <w:noWrap/>
          </w:tcPr>
          <w:p w14:paraId="67EC217F" w14:textId="565AEA9C"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3/07/2017</w:t>
            </w:r>
          </w:p>
        </w:tc>
        <w:tc>
          <w:tcPr>
            <w:tcW w:w="1418" w:type="dxa"/>
            <w:noWrap/>
          </w:tcPr>
          <w:p w14:paraId="68CDF5C0" w14:textId="5D05DCDC"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30/06/2020</w:t>
            </w:r>
          </w:p>
        </w:tc>
        <w:tc>
          <w:tcPr>
            <w:tcW w:w="1984" w:type="dxa"/>
            <w:noWrap/>
          </w:tcPr>
          <w:p w14:paraId="4059C72D" w14:textId="609C1119"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2,321,116</w:t>
            </w:r>
          </w:p>
        </w:tc>
        <w:tc>
          <w:tcPr>
            <w:tcW w:w="1984" w:type="dxa"/>
            <w:noWrap/>
          </w:tcPr>
          <w:p w14:paraId="4F3AEFED" w14:textId="49847F4E"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424,191</w:t>
            </w:r>
          </w:p>
        </w:tc>
        <w:tc>
          <w:tcPr>
            <w:tcW w:w="1843" w:type="dxa"/>
            <w:noWrap/>
          </w:tcPr>
          <w:p w14:paraId="23132420" w14:textId="5B5E3EB2"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$1,542,927</w:t>
            </w:r>
          </w:p>
        </w:tc>
      </w:tr>
      <w:tr w:rsidR="00171248" w:rsidRPr="00581F84" w14:paraId="7E0A2491" w14:textId="77777777" w:rsidTr="00F67078">
        <w:trPr>
          <w:cantSplit/>
        </w:trPr>
        <w:tc>
          <w:tcPr>
            <w:tcW w:w="2659" w:type="dxa"/>
            <w:noWrap/>
          </w:tcPr>
          <w:p w14:paraId="150E6E03" w14:textId="6CE6C190"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GHD Pty Ltd</w:t>
            </w:r>
          </w:p>
        </w:tc>
        <w:tc>
          <w:tcPr>
            <w:tcW w:w="3402" w:type="dxa"/>
            <w:noWrap/>
          </w:tcPr>
          <w:p w14:paraId="659F1D9D" w14:textId="282CC5DA"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for Technical Advisors</w:t>
            </w:r>
          </w:p>
        </w:tc>
        <w:tc>
          <w:tcPr>
            <w:tcW w:w="1417" w:type="dxa"/>
            <w:noWrap/>
          </w:tcPr>
          <w:p w14:paraId="243FF68A" w14:textId="54B64AD6"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20/11/2017</w:t>
            </w:r>
          </w:p>
        </w:tc>
        <w:tc>
          <w:tcPr>
            <w:tcW w:w="1418" w:type="dxa"/>
            <w:noWrap/>
          </w:tcPr>
          <w:p w14:paraId="44E1D231" w14:textId="72B9C311"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19/11/2020</w:t>
            </w:r>
          </w:p>
        </w:tc>
        <w:tc>
          <w:tcPr>
            <w:tcW w:w="1984" w:type="dxa"/>
            <w:noWrap/>
          </w:tcPr>
          <w:p w14:paraId="26497546" w14:textId="71AE30C3"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c>
          <w:tcPr>
            <w:tcW w:w="1984" w:type="dxa"/>
            <w:noWrap/>
          </w:tcPr>
          <w:p w14:paraId="6B24BF3E" w14:textId="7B14A501"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255,341</w:t>
            </w:r>
          </w:p>
        </w:tc>
        <w:tc>
          <w:tcPr>
            <w:tcW w:w="1843" w:type="dxa"/>
            <w:noWrap/>
          </w:tcPr>
          <w:p w14:paraId="7BC98BEE" w14:textId="09E8D572"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r>
      <w:tr w:rsidR="00171248" w:rsidRPr="00581F84" w14:paraId="2527CB51" w14:textId="77777777" w:rsidTr="00F67078">
        <w:trPr>
          <w:cantSplit/>
        </w:trPr>
        <w:tc>
          <w:tcPr>
            <w:tcW w:w="2659" w:type="dxa"/>
            <w:noWrap/>
          </w:tcPr>
          <w:p w14:paraId="6629B94C" w14:textId="300EAE98"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GHD Pty Ltd</w:t>
            </w:r>
          </w:p>
        </w:tc>
        <w:tc>
          <w:tcPr>
            <w:tcW w:w="3402" w:type="dxa"/>
            <w:noWrap/>
          </w:tcPr>
          <w:p w14:paraId="69B684BB" w14:textId="6364F0E8"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Preliminary, Functional Design and Project Brief Development for William Street Trams Stops Upgrade Project</w:t>
            </w:r>
          </w:p>
        </w:tc>
        <w:tc>
          <w:tcPr>
            <w:tcW w:w="1417" w:type="dxa"/>
            <w:noWrap/>
          </w:tcPr>
          <w:p w14:paraId="1A0ED7E5" w14:textId="1DF966CD"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9/04/2018</w:t>
            </w:r>
          </w:p>
        </w:tc>
        <w:tc>
          <w:tcPr>
            <w:tcW w:w="1418" w:type="dxa"/>
            <w:noWrap/>
          </w:tcPr>
          <w:p w14:paraId="467D3D7D" w14:textId="3023238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31/03/2019</w:t>
            </w:r>
          </w:p>
        </w:tc>
        <w:tc>
          <w:tcPr>
            <w:tcW w:w="1984" w:type="dxa"/>
            <w:noWrap/>
          </w:tcPr>
          <w:p w14:paraId="4DACC152" w14:textId="53FA0550"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592,615</w:t>
            </w:r>
          </w:p>
        </w:tc>
        <w:tc>
          <w:tcPr>
            <w:tcW w:w="1984" w:type="dxa"/>
            <w:noWrap/>
          </w:tcPr>
          <w:p w14:paraId="7781499E" w14:textId="620B171D"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410,736</w:t>
            </w:r>
          </w:p>
        </w:tc>
        <w:tc>
          <w:tcPr>
            <w:tcW w:w="1843" w:type="dxa"/>
            <w:noWrap/>
          </w:tcPr>
          <w:p w14:paraId="35F222A4" w14:textId="1B9D2B29"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798BD460" w14:textId="77777777" w:rsidTr="00F67078">
        <w:trPr>
          <w:cantSplit/>
        </w:trPr>
        <w:tc>
          <w:tcPr>
            <w:tcW w:w="2659" w:type="dxa"/>
            <w:noWrap/>
          </w:tcPr>
          <w:p w14:paraId="02AF9ED2" w14:textId="14230594"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GTA Consultants</w:t>
            </w:r>
          </w:p>
        </w:tc>
        <w:tc>
          <w:tcPr>
            <w:tcW w:w="3402" w:type="dxa"/>
            <w:noWrap/>
          </w:tcPr>
          <w:p w14:paraId="266CA134" w14:textId="19B67696"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 </w:t>
            </w:r>
          </w:p>
        </w:tc>
        <w:tc>
          <w:tcPr>
            <w:tcW w:w="1417" w:type="dxa"/>
            <w:noWrap/>
          </w:tcPr>
          <w:p w14:paraId="3071033D" w14:textId="5E808E4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7A96003E" w14:textId="25DA690A"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6794367E" w14:textId="5AE0EF6D"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3BFB763C" w14:textId="5E82A832"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9,435</w:t>
            </w:r>
          </w:p>
        </w:tc>
        <w:tc>
          <w:tcPr>
            <w:tcW w:w="1843" w:type="dxa"/>
            <w:noWrap/>
          </w:tcPr>
          <w:p w14:paraId="38F3BC4E" w14:textId="0B0F44F1"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71CB63E2" w14:textId="77777777" w:rsidTr="00F67078">
        <w:trPr>
          <w:cantSplit/>
        </w:trPr>
        <w:tc>
          <w:tcPr>
            <w:tcW w:w="2659" w:type="dxa"/>
            <w:noWrap/>
          </w:tcPr>
          <w:p w14:paraId="045F5121" w14:textId="040A309F"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GTA Consultants</w:t>
            </w:r>
          </w:p>
        </w:tc>
        <w:tc>
          <w:tcPr>
            <w:tcW w:w="3402" w:type="dxa"/>
            <w:noWrap/>
          </w:tcPr>
          <w:p w14:paraId="57B801FB" w14:textId="1A46161A"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of Professional Resources for Funding Submissions</w:t>
            </w:r>
          </w:p>
        </w:tc>
        <w:tc>
          <w:tcPr>
            <w:tcW w:w="1417" w:type="dxa"/>
            <w:noWrap/>
          </w:tcPr>
          <w:p w14:paraId="4930CD5B" w14:textId="2170B3F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7042E75C" w14:textId="4996AA6A"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51B2A351" w14:textId="107C76CD"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4D302DAC" w14:textId="557B7F3F"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62,618</w:t>
            </w:r>
          </w:p>
        </w:tc>
        <w:tc>
          <w:tcPr>
            <w:tcW w:w="1843" w:type="dxa"/>
            <w:noWrap/>
          </w:tcPr>
          <w:p w14:paraId="4C54F1C1" w14:textId="5F7283C2"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71BEAE2F" w14:textId="77777777" w:rsidTr="00F67078">
        <w:trPr>
          <w:cantSplit/>
        </w:trPr>
        <w:tc>
          <w:tcPr>
            <w:tcW w:w="2659" w:type="dxa"/>
            <w:noWrap/>
          </w:tcPr>
          <w:p w14:paraId="22C3CF16" w14:textId="38CF64FF"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Guidera Consulting Group</w:t>
            </w:r>
          </w:p>
        </w:tc>
        <w:tc>
          <w:tcPr>
            <w:tcW w:w="3402" w:type="dxa"/>
            <w:noWrap/>
          </w:tcPr>
          <w:p w14:paraId="4CEC4DBE" w14:textId="59DF2851"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 </w:t>
            </w:r>
          </w:p>
        </w:tc>
        <w:tc>
          <w:tcPr>
            <w:tcW w:w="1417" w:type="dxa"/>
            <w:noWrap/>
          </w:tcPr>
          <w:p w14:paraId="206F4831" w14:textId="68067757"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6831554B" w14:textId="0C2D9327"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47A201C0" w14:textId="130A3EAB"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2D2A04FC" w14:textId="7DCD821A"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356,805</w:t>
            </w:r>
          </w:p>
        </w:tc>
        <w:tc>
          <w:tcPr>
            <w:tcW w:w="1843" w:type="dxa"/>
            <w:noWrap/>
          </w:tcPr>
          <w:p w14:paraId="400DF00B" w14:textId="26277862"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4EBE2A75" w14:textId="77777777" w:rsidTr="00F67078">
        <w:trPr>
          <w:cantSplit/>
        </w:trPr>
        <w:tc>
          <w:tcPr>
            <w:tcW w:w="2659" w:type="dxa"/>
            <w:noWrap/>
          </w:tcPr>
          <w:p w14:paraId="3B2D3943" w14:textId="0757F011"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Hive Legal Pty Ltd</w:t>
            </w:r>
          </w:p>
        </w:tc>
        <w:tc>
          <w:tcPr>
            <w:tcW w:w="3402" w:type="dxa"/>
            <w:noWrap/>
          </w:tcPr>
          <w:p w14:paraId="50FA804D" w14:textId="524C09CE"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Legal Support for the MR3 close-out/MR4 </w:t>
            </w:r>
            <w:r w:rsidR="00581F84" w:rsidRPr="00581F84">
              <w:rPr>
                <w:rFonts w:asciiTheme="majorHAnsi" w:hAnsiTheme="majorHAnsi" w:cstheme="majorHAnsi"/>
                <w:color w:val="000000"/>
              </w:rPr>
              <w:t>Transition</w:t>
            </w:r>
            <w:r w:rsidRPr="00581F84">
              <w:rPr>
                <w:rFonts w:asciiTheme="majorHAnsi" w:hAnsiTheme="majorHAnsi" w:cstheme="majorHAnsi"/>
                <w:color w:val="000000"/>
              </w:rPr>
              <w:t xml:space="preserve"> in</w:t>
            </w:r>
          </w:p>
        </w:tc>
        <w:tc>
          <w:tcPr>
            <w:tcW w:w="1417" w:type="dxa"/>
            <w:noWrap/>
          </w:tcPr>
          <w:p w14:paraId="3518F652" w14:textId="4B28D825"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1/03/2017</w:t>
            </w:r>
          </w:p>
        </w:tc>
        <w:tc>
          <w:tcPr>
            <w:tcW w:w="1418" w:type="dxa"/>
            <w:noWrap/>
          </w:tcPr>
          <w:p w14:paraId="19AE744B" w14:textId="7D879936"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30/04/2018</w:t>
            </w:r>
          </w:p>
        </w:tc>
        <w:tc>
          <w:tcPr>
            <w:tcW w:w="1984" w:type="dxa"/>
            <w:noWrap/>
          </w:tcPr>
          <w:p w14:paraId="54B0262E" w14:textId="31B93053"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700,000</w:t>
            </w:r>
          </w:p>
        </w:tc>
        <w:tc>
          <w:tcPr>
            <w:tcW w:w="1984" w:type="dxa"/>
            <w:noWrap/>
          </w:tcPr>
          <w:p w14:paraId="04B590C0" w14:textId="50052711"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42,997</w:t>
            </w:r>
          </w:p>
        </w:tc>
        <w:tc>
          <w:tcPr>
            <w:tcW w:w="1843" w:type="dxa"/>
            <w:noWrap/>
          </w:tcPr>
          <w:p w14:paraId="447EC7A7" w14:textId="2A3E256F"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2826CCAF" w14:textId="77777777" w:rsidTr="00F67078">
        <w:trPr>
          <w:cantSplit/>
        </w:trPr>
        <w:tc>
          <w:tcPr>
            <w:tcW w:w="2659" w:type="dxa"/>
            <w:noWrap/>
          </w:tcPr>
          <w:p w14:paraId="706FADB5" w14:textId="52043068"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Hive Legal Pty Ltd</w:t>
            </w:r>
          </w:p>
        </w:tc>
        <w:tc>
          <w:tcPr>
            <w:tcW w:w="3402" w:type="dxa"/>
            <w:noWrap/>
          </w:tcPr>
          <w:p w14:paraId="0767E57B" w14:textId="38272C8E"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Provision of legal advice and contract drafting and negotiation in relation to the proposed V/Line Services Agreement between PTV and V/Line</w:t>
            </w:r>
          </w:p>
        </w:tc>
        <w:tc>
          <w:tcPr>
            <w:tcW w:w="1417" w:type="dxa"/>
            <w:noWrap/>
          </w:tcPr>
          <w:p w14:paraId="37DB4260" w14:textId="5C3F606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26/08/2016</w:t>
            </w:r>
          </w:p>
        </w:tc>
        <w:tc>
          <w:tcPr>
            <w:tcW w:w="1418" w:type="dxa"/>
            <w:noWrap/>
          </w:tcPr>
          <w:p w14:paraId="718E3A88" w14:textId="2F37CD6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31/07/2018</w:t>
            </w:r>
          </w:p>
        </w:tc>
        <w:tc>
          <w:tcPr>
            <w:tcW w:w="1984" w:type="dxa"/>
            <w:noWrap/>
          </w:tcPr>
          <w:p w14:paraId="7868758E" w14:textId="17B98823"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158,950</w:t>
            </w:r>
          </w:p>
        </w:tc>
        <w:tc>
          <w:tcPr>
            <w:tcW w:w="1984" w:type="dxa"/>
            <w:noWrap/>
          </w:tcPr>
          <w:p w14:paraId="5A72B60E" w14:textId="44A6F79A"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7DBF1F75" w14:textId="4C929379"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$14,450</w:t>
            </w:r>
          </w:p>
        </w:tc>
      </w:tr>
      <w:tr w:rsidR="00171248" w:rsidRPr="00581F84" w14:paraId="7B612AA9" w14:textId="77777777" w:rsidTr="00F67078">
        <w:trPr>
          <w:cantSplit/>
        </w:trPr>
        <w:tc>
          <w:tcPr>
            <w:tcW w:w="2659" w:type="dxa"/>
            <w:noWrap/>
          </w:tcPr>
          <w:p w14:paraId="73870EBE" w14:textId="40DDA474"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HLB Mann Judd (Vic) Pty Ltd</w:t>
            </w:r>
          </w:p>
        </w:tc>
        <w:tc>
          <w:tcPr>
            <w:tcW w:w="3402" w:type="dxa"/>
            <w:noWrap/>
          </w:tcPr>
          <w:p w14:paraId="1F4D7F91" w14:textId="60CCD20F"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myki fixed asset register audit</w:t>
            </w:r>
          </w:p>
        </w:tc>
        <w:tc>
          <w:tcPr>
            <w:tcW w:w="1417" w:type="dxa"/>
            <w:noWrap/>
          </w:tcPr>
          <w:p w14:paraId="7B23B0EB" w14:textId="2899B92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28/06/2018</w:t>
            </w:r>
          </w:p>
        </w:tc>
        <w:tc>
          <w:tcPr>
            <w:tcW w:w="1418" w:type="dxa"/>
            <w:noWrap/>
          </w:tcPr>
          <w:p w14:paraId="23472002" w14:textId="7F4DDA29"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31/07/2020</w:t>
            </w:r>
          </w:p>
        </w:tc>
        <w:tc>
          <w:tcPr>
            <w:tcW w:w="1984" w:type="dxa"/>
            <w:noWrap/>
          </w:tcPr>
          <w:p w14:paraId="7AA3B148" w14:textId="768CEB3E"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94,614</w:t>
            </w:r>
          </w:p>
        </w:tc>
        <w:tc>
          <w:tcPr>
            <w:tcW w:w="1984" w:type="dxa"/>
            <w:noWrap/>
          </w:tcPr>
          <w:p w14:paraId="74D51F13" w14:textId="70B88852"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32,727</w:t>
            </w:r>
          </w:p>
        </w:tc>
        <w:tc>
          <w:tcPr>
            <w:tcW w:w="1843" w:type="dxa"/>
            <w:noWrap/>
          </w:tcPr>
          <w:p w14:paraId="2F1608ED" w14:textId="3B5D820D"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$61,886</w:t>
            </w:r>
          </w:p>
        </w:tc>
      </w:tr>
      <w:tr w:rsidR="00171248" w:rsidRPr="00581F84" w14:paraId="4F095277" w14:textId="77777777" w:rsidTr="00F67078">
        <w:trPr>
          <w:cantSplit/>
        </w:trPr>
        <w:tc>
          <w:tcPr>
            <w:tcW w:w="2659" w:type="dxa"/>
            <w:noWrap/>
          </w:tcPr>
          <w:p w14:paraId="59AE88EF" w14:textId="5E5A1E3C"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HR Partners - A Randstad Company</w:t>
            </w:r>
          </w:p>
        </w:tc>
        <w:tc>
          <w:tcPr>
            <w:tcW w:w="3402" w:type="dxa"/>
            <w:noWrap/>
          </w:tcPr>
          <w:p w14:paraId="17C81643" w14:textId="057459D2"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Project Recruiter </w:t>
            </w:r>
            <w:r w:rsidR="00581F84">
              <w:rPr>
                <w:rFonts w:asciiTheme="majorHAnsi" w:hAnsiTheme="majorHAnsi" w:cstheme="majorHAnsi"/>
                <w:color w:val="000000"/>
              </w:rPr>
              <w:t>–</w:t>
            </w:r>
            <w:r w:rsidRPr="00581F84">
              <w:rPr>
                <w:rFonts w:asciiTheme="majorHAnsi" w:hAnsiTheme="majorHAnsi" w:cstheme="majorHAnsi"/>
                <w:color w:val="000000"/>
              </w:rPr>
              <w:t xml:space="preserve"> Randstad</w:t>
            </w:r>
          </w:p>
        </w:tc>
        <w:tc>
          <w:tcPr>
            <w:tcW w:w="1417" w:type="dxa"/>
            <w:noWrap/>
          </w:tcPr>
          <w:p w14:paraId="720ACF38" w14:textId="4947DA9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14/09/2018</w:t>
            </w:r>
          </w:p>
        </w:tc>
        <w:tc>
          <w:tcPr>
            <w:tcW w:w="1418" w:type="dxa"/>
            <w:noWrap/>
          </w:tcPr>
          <w:p w14:paraId="23BC911B" w14:textId="5C482871"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14/06/2019</w:t>
            </w:r>
          </w:p>
        </w:tc>
        <w:tc>
          <w:tcPr>
            <w:tcW w:w="1984" w:type="dxa"/>
            <w:noWrap/>
          </w:tcPr>
          <w:p w14:paraId="141772BB" w14:textId="6A7A6189"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69,050</w:t>
            </w:r>
          </w:p>
        </w:tc>
        <w:tc>
          <w:tcPr>
            <w:tcW w:w="1984" w:type="dxa"/>
            <w:noWrap/>
          </w:tcPr>
          <w:p w14:paraId="62993311" w14:textId="7252A720"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30,967</w:t>
            </w:r>
          </w:p>
        </w:tc>
        <w:tc>
          <w:tcPr>
            <w:tcW w:w="1843" w:type="dxa"/>
            <w:noWrap/>
          </w:tcPr>
          <w:p w14:paraId="2A4909CA" w14:textId="6112C387"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5D568F37" w14:textId="77777777" w:rsidTr="00F67078">
        <w:trPr>
          <w:cantSplit/>
        </w:trPr>
        <w:tc>
          <w:tcPr>
            <w:tcW w:w="2659" w:type="dxa"/>
            <w:noWrap/>
          </w:tcPr>
          <w:p w14:paraId="066DCCFB" w14:textId="4B6E4223" w:rsidR="00171248" w:rsidRPr="00581F84" w:rsidRDefault="007E51EB" w:rsidP="00171248">
            <w:pPr>
              <w:spacing w:before="40" w:after="40"/>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lastRenderedPageBreak/>
              <w:t>Indec Pty Ltd</w:t>
            </w:r>
          </w:p>
        </w:tc>
        <w:tc>
          <w:tcPr>
            <w:tcW w:w="3402" w:type="dxa"/>
            <w:noWrap/>
          </w:tcPr>
          <w:p w14:paraId="3D5D5A74" w14:textId="46A37454" w:rsidR="00171248" w:rsidRPr="00581F84" w:rsidRDefault="00171248" w:rsidP="00171248">
            <w:pPr>
              <w:spacing w:before="40" w:after="40"/>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xml:space="preserve">PTV Panel for Technical Advisors </w:t>
            </w:r>
          </w:p>
        </w:tc>
        <w:tc>
          <w:tcPr>
            <w:tcW w:w="1417" w:type="dxa"/>
            <w:noWrap/>
          </w:tcPr>
          <w:p w14:paraId="4163E07E" w14:textId="2BDB57FA" w:rsidR="00171248" w:rsidRPr="00581F84" w:rsidRDefault="00171248" w:rsidP="00171248">
            <w:pPr>
              <w:spacing w:before="40" w:after="40"/>
              <w:contextualSpacing/>
              <w:jc w:val="center"/>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20/11/2017</w:t>
            </w:r>
          </w:p>
        </w:tc>
        <w:tc>
          <w:tcPr>
            <w:tcW w:w="1418" w:type="dxa"/>
            <w:noWrap/>
          </w:tcPr>
          <w:p w14:paraId="2FA81F23" w14:textId="3BD68308" w:rsidR="00171248" w:rsidRPr="00581F84" w:rsidRDefault="00171248" w:rsidP="00171248">
            <w:pPr>
              <w:spacing w:before="40" w:after="40"/>
              <w:contextualSpacing/>
              <w:jc w:val="center"/>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19/11/2020</w:t>
            </w:r>
          </w:p>
        </w:tc>
        <w:tc>
          <w:tcPr>
            <w:tcW w:w="1984" w:type="dxa"/>
            <w:noWrap/>
          </w:tcPr>
          <w:p w14:paraId="5FBF41A1" w14:textId="1CED5F87" w:rsidR="00171248" w:rsidRPr="00581F84" w:rsidRDefault="00171248" w:rsidP="00171248">
            <w:pPr>
              <w:spacing w:before="40" w:after="40"/>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See note 2</w:t>
            </w:r>
          </w:p>
        </w:tc>
        <w:tc>
          <w:tcPr>
            <w:tcW w:w="1984" w:type="dxa"/>
            <w:noWrap/>
          </w:tcPr>
          <w:p w14:paraId="47459501" w14:textId="67E261D8" w:rsidR="00171248" w:rsidRPr="00581F84" w:rsidRDefault="00F405DF" w:rsidP="00171248">
            <w:pPr>
              <w:spacing w:before="40" w:after="40"/>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61,440</w:t>
            </w:r>
          </w:p>
        </w:tc>
        <w:tc>
          <w:tcPr>
            <w:tcW w:w="1843" w:type="dxa"/>
            <w:noWrap/>
          </w:tcPr>
          <w:p w14:paraId="53722732" w14:textId="3F4C10A8" w:rsidR="00171248" w:rsidRPr="00581F84" w:rsidRDefault="00171248" w:rsidP="00171248">
            <w:pPr>
              <w:spacing w:before="40" w:after="40"/>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See note 2</w:t>
            </w:r>
          </w:p>
        </w:tc>
      </w:tr>
      <w:tr w:rsidR="00171248" w:rsidRPr="00581F84" w14:paraId="46F18655" w14:textId="77777777" w:rsidTr="00F67078">
        <w:trPr>
          <w:cantSplit/>
        </w:trPr>
        <w:tc>
          <w:tcPr>
            <w:tcW w:w="2659" w:type="dxa"/>
            <w:noWrap/>
          </w:tcPr>
          <w:p w14:paraId="33AD6F08" w14:textId="009EAB98"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Isentia Pty Ltd</w:t>
            </w:r>
          </w:p>
        </w:tc>
        <w:tc>
          <w:tcPr>
            <w:tcW w:w="3402" w:type="dxa"/>
            <w:noWrap/>
          </w:tcPr>
          <w:p w14:paraId="1F894A8B" w14:textId="29B04D72"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I</w:t>
            </w:r>
            <w:r w:rsidR="00581F84">
              <w:rPr>
                <w:rFonts w:asciiTheme="majorHAnsi" w:hAnsiTheme="majorHAnsi" w:cstheme="majorHAnsi"/>
                <w:color w:val="000000"/>
              </w:rPr>
              <w:t>s</w:t>
            </w:r>
            <w:r w:rsidRPr="00581F84">
              <w:rPr>
                <w:rFonts w:asciiTheme="majorHAnsi" w:hAnsiTheme="majorHAnsi" w:cstheme="majorHAnsi"/>
                <w:color w:val="000000"/>
              </w:rPr>
              <w:t>entia Media Monitors &amp; Analysis</w:t>
            </w:r>
          </w:p>
        </w:tc>
        <w:tc>
          <w:tcPr>
            <w:tcW w:w="1417" w:type="dxa"/>
            <w:noWrap/>
          </w:tcPr>
          <w:p w14:paraId="70FD78A8" w14:textId="092C31E6"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7/04/2015</w:t>
            </w:r>
          </w:p>
        </w:tc>
        <w:tc>
          <w:tcPr>
            <w:tcW w:w="1418" w:type="dxa"/>
            <w:noWrap/>
          </w:tcPr>
          <w:p w14:paraId="470AADC8" w14:textId="6066461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31/08/2018</w:t>
            </w:r>
          </w:p>
        </w:tc>
        <w:tc>
          <w:tcPr>
            <w:tcW w:w="1984" w:type="dxa"/>
            <w:noWrap/>
          </w:tcPr>
          <w:p w14:paraId="7FB9A918" w14:textId="709B76D8"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985,000</w:t>
            </w:r>
          </w:p>
        </w:tc>
        <w:tc>
          <w:tcPr>
            <w:tcW w:w="1984" w:type="dxa"/>
            <w:noWrap/>
          </w:tcPr>
          <w:p w14:paraId="1098FCF3" w14:textId="72D098F9"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19,582</w:t>
            </w:r>
          </w:p>
        </w:tc>
        <w:tc>
          <w:tcPr>
            <w:tcW w:w="1843" w:type="dxa"/>
            <w:noWrap/>
          </w:tcPr>
          <w:p w14:paraId="582CBA3C" w14:textId="0AE086B0"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2D3F28E9" w14:textId="77777777" w:rsidTr="00F67078">
        <w:trPr>
          <w:cantSplit/>
        </w:trPr>
        <w:tc>
          <w:tcPr>
            <w:tcW w:w="2659" w:type="dxa"/>
            <w:noWrap/>
          </w:tcPr>
          <w:p w14:paraId="3ABB525B" w14:textId="72DFDD7A"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Jacobs Group (Australia) Pty Ltd</w:t>
            </w:r>
          </w:p>
        </w:tc>
        <w:tc>
          <w:tcPr>
            <w:tcW w:w="3402" w:type="dxa"/>
            <w:noWrap/>
          </w:tcPr>
          <w:p w14:paraId="3F5340FB" w14:textId="386977D0"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Tram Route 109 Strategic Options Analysis and Single Option Development (Port Melbourne and Box Hill Termini)</w:t>
            </w:r>
          </w:p>
        </w:tc>
        <w:tc>
          <w:tcPr>
            <w:tcW w:w="1417" w:type="dxa"/>
            <w:noWrap/>
          </w:tcPr>
          <w:p w14:paraId="77F0A171" w14:textId="59BF96D9"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24/03/2017</w:t>
            </w:r>
          </w:p>
        </w:tc>
        <w:tc>
          <w:tcPr>
            <w:tcW w:w="1418" w:type="dxa"/>
            <w:noWrap/>
          </w:tcPr>
          <w:p w14:paraId="656E5818" w14:textId="0C2D683A"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14/10/2018</w:t>
            </w:r>
          </w:p>
        </w:tc>
        <w:tc>
          <w:tcPr>
            <w:tcW w:w="1984" w:type="dxa"/>
            <w:noWrap/>
          </w:tcPr>
          <w:p w14:paraId="55368E39" w14:textId="350FB06B"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334,596</w:t>
            </w:r>
          </w:p>
        </w:tc>
        <w:tc>
          <w:tcPr>
            <w:tcW w:w="1984" w:type="dxa"/>
            <w:noWrap/>
          </w:tcPr>
          <w:p w14:paraId="28FB0410" w14:textId="47896BD0"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37,568</w:t>
            </w:r>
          </w:p>
        </w:tc>
        <w:tc>
          <w:tcPr>
            <w:tcW w:w="1843" w:type="dxa"/>
            <w:noWrap/>
          </w:tcPr>
          <w:p w14:paraId="40D7AE1B" w14:textId="0A2742E9"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41CC9FDA" w14:textId="77777777" w:rsidTr="00F67078">
        <w:trPr>
          <w:cantSplit/>
        </w:trPr>
        <w:tc>
          <w:tcPr>
            <w:tcW w:w="2659" w:type="dxa"/>
            <w:noWrap/>
          </w:tcPr>
          <w:p w14:paraId="6B114A15" w14:textId="75DF0AA1"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Jacobs Group (Australia) Pty Ltd</w:t>
            </w:r>
          </w:p>
        </w:tc>
        <w:tc>
          <w:tcPr>
            <w:tcW w:w="3402" w:type="dxa"/>
            <w:noWrap/>
          </w:tcPr>
          <w:p w14:paraId="115406DC" w14:textId="1C88F2CF" w:rsidR="00171248" w:rsidRPr="00581F84" w:rsidRDefault="00ED5A83" w:rsidP="00171248">
            <w:pPr>
              <w:spacing w:before="40" w:after="40"/>
              <w:contextualSpacing/>
              <w:rPr>
                <w:rFonts w:asciiTheme="majorHAnsi" w:hAnsiTheme="majorHAnsi" w:cstheme="majorHAnsi"/>
                <w:color w:val="000000"/>
                <w:highlight w:val="yellow"/>
              </w:rPr>
            </w:pPr>
            <w:r>
              <w:rPr>
                <w:rFonts w:asciiTheme="majorHAnsi" w:hAnsiTheme="majorHAnsi" w:cstheme="majorHAnsi"/>
                <w:color w:val="000000"/>
              </w:rPr>
              <w:t>Ro</w:t>
            </w:r>
            <w:r w:rsidR="00171248" w:rsidRPr="00581F84">
              <w:rPr>
                <w:rFonts w:asciiTheme="majorHAnsi" w:hAnsiTheme="majorHAnsi" w:cstheme="majorHAnsi"/>
                <w:color w:val="000000"/>
              </w:rPr>
              <w:t>ute 96 Design project - Jacobs</w:t>
            </w:r>
          </w:p>
        </w:tc>
        <w:tc>
          <w:tcPr>
            <w:tcW w:w="1417" w:type="dxa"/>
            <w:noWrap/>
          </w:tcPr>
          <w:p w14:paraId="5F97E9E1" w14:textId="5FBE76C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3/07/2017</w:t>
            </w:r>
          </w:p>
        </w:tc>
        <w:tc>
          <w:tcPr>
            <w:tcW w:w="1418" w:type="dxa"/>
            <w:noWrap/>
          </w:tcPr>
          <w:p w14:paraId="61F45346" w14:textId="09E9CA3A"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30/04/2020</w:t>
            </w:r>
          </w:p>
        </w:tc>
        <w:tc>
          <w:tcPr>
            <w:tcW w:w="1984" w:type="dxa"/>
            <w:noWrap/>
          </w:tcPr>
          <w:p w14:paraId="752B8BE7" w14:textId="73FCACEB"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582,311</w:t>
            </w:r>
          </w:p>
        </w:tc>
        <w:tc>
          <w:tcPr>
            <w:tcW w:w="1984" w:type="dxa"/>
            <w:noWrap/>
          </w:tcPr>
          <w:p w14:paraId="22A31734" w14:textId="7DF9DF01"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223,155</w:t>
            </w:r>
          </w:p>
        </w:tc>
        <w:tc>
          <w:tcPr>
            <w:tcW w:w="1843" w:type="dxa"/>
            <w:noWrap/>
          </w:tcPr>
          <w:p w14:paraId="65BDEA26" w14:textId="5465295E"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$330,083</w:t>
            </w:r>
          </w:p>
        </w:tc>
      </w:tr>
      <w:tr w:rsidR="00171248" w:rsidRPr="00581F84" w14:paraId="2F049BF5" w14:textId="77777777" w:rsidTr="00F67078">
        <w:trPr>
          <w:cantSplit/>
        </w:trPr>
        <w:tc>
          <w:tcPr>
            <w:tcW w:w="2659" w:type="dxa"/>
            <w:noWrap/>
          </w:tcPr>
          <w:p w14:paraId="621D452F" w14:textId="261E7B0C"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Jacobs Group (Australia) Pty Ltd</w:t>
            </w:r>
          </w:p>
        </w:tc>
        <w:tc>
          <w:tcPr>
            <w:tcW w:w="3402" w:type="dxa"/>
            <w:noWrap/>
          </w:tcPr>
          <w:p w14:paraId="17F417DC" w14:textId="2726B2A7"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Middle Park Tram Stop 135 Detailed Design and Development</w:t>
            </w:r>
          </w:p>
        </w:tc>
        <w:tc>
          <w:tcPr>
            <w:tcW w:w="1417" w:type="dxa"/>
            <w:noWrap/>
          </w:tcPr>
          <w:p w14:paraId="0A440919" w14:textId="2DE3B7F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29/01/2018</w:t>
            </w:r>
          </w:p>
        </w:tc>
        <w:tc>
          <w:tcPr>
            <w:tcW w:w="1418" w:type="dxa"/>
            <w:noWrap/>
          </w:tcPr>
          <w:p w14:paraId="6F1DC411" w14:textId="771ABFED"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12/12/2018</w:t>
            </w:r>
          </w:p>
        </w:tc>
        <w:tc>
          <w:tcPr>
            <w:tcW w:w="1984" w:type="dxa"/>
            <w:noWrap/>
          </w:tcPr>
          <w:p w14:paraId="63F7C506" w14:textId="1729A96E"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203,234</w:t>
            </w:r>
          </w:p>
        </w:tc>
        <w:tc>
          <w:tcPr>
            <w:tcW w:w="1984" w:type="dxa"/>
            <w:noWrap/>
          </w:tcPr>
          <w:p w14:paraId="334E52F8" w14:textId="75ED1E66"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17,169</w:t>
            </w:r>
          </w:p>
        </w:tc>
        <w:tc>
          <w:tcPr>
            <w:tcW w:w="1843" w:type="dxa"/>
            <w:noWrap/>
          </w:tcPr>
          <w:p w14:paraId="5ED1BB20" w14:textId="1B6BEEC4"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67D94F0B" w14:textId="77777777" w:rsidTr="00F67078">
        <w:trPr>
          <w:cantSplit/>
        </w:trPr>
        <w:tc>
          <w:tcPr>
            <w:tcW w:w="2659" w:type="dxa"/>
            <w:noWrap/>
          </w:tcPr>
          <w:p w14:paraId="5EDFDDF8" w14:textId="4E6C86D9"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Jacobs Group (Australia) Pty Ltd</w:t>
            </w:r>
          </w:p>
        </w:tc>
        <w:tc>
          <w:tcPr>
            <w:tcW w:w="3402" w:type="dxa"/>
            <w:noWrap/>
          </w:tcPr>
          <w:p w14:paraId="4D535660" w14:textId="359964C5"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E-Class (West Coburg Bundoora) Termini detailed design</w:t>
            </w:r>
          </w:p>
        </w:tc>
        <w:tc>
          <w:tcPr>
            <w:tcW w:w="1417" w:type="dxa"/>
            <w:noWrap/>
          </w:tcPr>
          <w:p w14:paraId="11256E34" w14:textId="33883255"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4/08/2017</w:t>
            </w:r>
          </w:p>
        </w:tc>
        <w:tc>
          <w:tcPr>
            <w:tcW w:w="1418" w:type="dxa"/>
            <w:noWrap/>
          </w:tcPr>
          <w:p w14:paraId="640185BF" w14:textId="11C7968D"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31/12/2019</w:t>
            </w:r>
          </w:p>
        </w:tc>
        <w:tc>
          <w:tcPr>
            <w:tcW w:w="1984" w:type="dxa"/>
            <w:noWrap/>
          </w:tcPr>
          <w:p w14:paraId="2974EDD2" w14:textId="39AAA847"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652,685</w:t>
            </w:r>
          </w:p>
        </w:tc>
        <w:tc>
          <w:tcPr>
            <w:tcW w:w="1984" w:type="dxa"/>
            <w:noWrap/>
          </w:tcPr>
          <w:p w14:paraId="05D44751" w14:textId="24B424C5"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129,223</w:t>
            </w:r>
          </w:p>
        </w:tc>
        <w:tc>
          <w:tcPr>
            <w:tcW w:w="1843" w:type="dxa"/>
            <w:noWrap/>
          </w:tcPr>
          <w:p w14:paraId="3BC0A07A" w14:textId="2C00C3B3"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$83,693</w:t>
            </w:r>
          </w:p>
        </w:tc>
      </w:tr>
      <w:tr w:rsidR="00171248" w:rsidRPr="00581F84" w14:paraId="3FB83138" w14:textId="77777777" w:rsidTr="00F67078">
        <w:trPr>
          <w:cantSplit/>
        </w:trPr>
        <w:tc>
          <w:tcPr>
            <w:tcW w:w="2659" w:type="dxa"/>
            <w:noWrap/>
          </w:tcPr>
          <w:p w14:paraId="16BA5A53" w14:textId="62A7B4EE"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Jacobs Group (Australia) Pty Ltd</w:t>
            </w:r>
          </w:p>
        </w:tc>
        <w:tc>
          <w:tcPr>
            <w:tcW w:w="3402" w:type="dxa"/>
            <w:noWrap/>
          </w:tcPr>
          <w:p w14:paraId="0627E943" w14:textId="4915B427"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Submissions </w:t>
            </w:r>
          </w:p>
        </w:tc>
        <w:tc>
          <w:tcPr>
            <w:tcW w:w="1417" w:type="dxa"/>
            <w:noWrap/>
          </w:tcPr>
          <w:p w14:paraId="442C7147" w14:textId="15745B4D"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2/10/2017</w:t>
            </w:r>
          </w:p>
        </w:tc>
        <w:tc>
          <w:tcPr>
            <w:tcW w:w="1418" w:type="dxa"/>
            <w:noWrap/>
          </w:tcPr>
          <w:p w14:paraId="780284A2" w14:textId="307C09D7"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13A744DF" w14:textId="0227A13E"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1309E8F8" w14:textId="2DF35AD5"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113,775</w:t>
            </w:r>
          </w:p>
        </w:tc>
        <w:tc>
          <w:tcPr>
            <w:tcW w:w="1843" w:type="dxa"/>
            <w:noWrap/>
          </w:tcPr>
          <w:p w14:paraId="7E3B3048" w14:textId="229C615F"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0EEB41E0" w14:textId="77777777" w:rsidTr="00F67078">
        <w:trPr>
          <w:cantSplit/>
        </w:trPr>
        <w:tc>
          <w:tcPr>
            <w:tcW w:w="2659" w:type="dxa"/>
            <w:noWrap/>
          </w:tcPr>
          <w:p w14:paraId="1844FCF3" w14:textId="1DDE6ECE"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Jacobs Group (Australia) Pty Ltd</w:t>
            </w:r>
          </w:p>
        </w:tc>
        <w:tc>
          <w:tcPr>
            <w:tcW w:w="3402" w:type="dxa"/>
            <w:noWrap/>
          </w:tcPr>
          <w:p w14:paraId="29A8B452" w14:textId="6CD1AFF2"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for Technical Advisors </w:t>
            </w:r>
          </w:p>
        </w:tc>
        <w:tc>
          <w:tcPr>
            <w:tcW w:w="1417" w:type="dxa"/>
            <w:noWrap/>
          </w:tcPr>
          <w:p w14:paraId="481A708D" w14:textId="5577A29D"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20/11/2017</w:t>
            </w:r>
          </w:p>
        </w:tc>
        <w:tc>
          <w:tcPr>
            <w:tcW w:w="1418" w:type="dxa"/>
            <w:noWrap/>
          </w:tcPr>
          <w:p w14:paraId="395CA4FE" w14:textId="2B8BF9C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19/11/2020</w:t>
            </w:r>
          </w:p>
        </w:tc>
        <w:tc>
          <w:tcPr>
            <w:tcW w:w="1984" w:type="dxa"/>
            <w:noWrap/>
          </w:tcPr>
          <w:p w14:paraId="323280F6" w14:textId="02F17CC3"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c>
          <w:tcPr>
            <w:tcW w:w="1984" w:type="dxa"/>
            <w:noWrap/>
          </w:tcPr>
          <w:p w14:paraId="568A2B4B" w14:textId="6BF058DF"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67,470</w:t>
            </w:r>
          </w:p>
        </w:tc>
        <w:tc>
          <w:tcPr>
            <w:tcW w:w="1843" w:type="dxa"/>
            <w:noWrap/>
          </w:tcPr>
          <w:p w14:paraId="0DABB27E" w14:textId="021BC4D8"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r>
      <w:tr w:rsidR="00171248" w:rsidRPr="00581F84" w14:paraId="65E79714" w14:textId="77777777" w:rsidTr="00F67078">
        <w:trPr>
          <w:cantSplit/>
        </w:trPr>
        <w:tc>
          <w:tcPr>
            <w:tcW w:w="2659" w:type="dxa"/>
            <w:noWrap/>
          </w:tcPr>
          <w:p w14:paraId="724AE765" w14:textId="3AB879ED"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J</w:t>
            </w:r>
            <w:r w:rsidR="007E2693" w:rsidRPr="00581F84">
              <w:rPr>
                <w:rFonts w:asciiTheme="majorHAnsi" w:hAnsiTheme="majorHAnsi" w:cstheme="majorHAnsi"/>
                <w:color w:val="000000"/>
              </w:rPr>
              <w:t>FE</w:t>
            </w:r>
            <w:r w:rsidRPr="00581F84">
              <w:rPr>
                <w:rFonts w:asciiTheme="majorHAnsi" w:hAnsiTheme="majorHAnsi" w:cstheme="majorHAnsi"/>
                <w:color w:val="000000"/>
              </w:rPr>
              <w:t xml:space="preserve"> Global Pty Ltd</w:t>
            </w:r>
          </w:p>
        </w:tc>
        <w:tc>
          <w:tcPr>
            <w:tcW w:w="3402" w:type="dxa"/>
            <w:noWrap/>
          </w:tcPr>
          <w:p w14:paraId="3E9BF04C" w14:textId="38048A57"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Provision of Executive Search Services for the position of ‘Director, Governance and Legal’</w:t>
            </w:r>
          </w:p>
        </w:tc>
        <w:tc>
          <w:tcPr>
            <w:tcW w:w="1417" w:type="dxa"/>
            <w:noWrap/>
          </w:tcPr>
          <w:p w14:paraId="7F5E6EF2" w14:textId="4DDDAC31"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23/07/2018</w:t>
            </w:r>
          </w:p>
        </w:tc>
        <w:tc>
          <w:tcPr>
            <w:tcW w:w="1418" w:type="dxa"/>
            <w:noWrap/>
          </w:tcPr>
          <w:p w14:paraId="64D323DC" w14:textId="112ACE59"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20/08/2018</w:t>
            </w:r>
          </w:p>
        </w:tc>
        <w:tc>
          <w:tcPr>
            <w:tcW w:w="1984" w:type="dxa"/>
            <w:noWrap/>
          </w:tcPr>
          <w:p w14:paraId="1313A922" w14:textId="3F829FA5"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47,691</w:t>
            </w:r>
          </w:p>
        </w:tc>
        <w:tc>
          <w:tcPr>
            <w:tcW w:w="1984" w:type="dxa"/>
            <w:noWrap/>
          </w:tcPr>
          <w:p w14:paraId="744C3AA4" w14:textId="7E8E4564"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56,224</w:t>
            </w:r>
          </w:p>
        </w:tc>
        <w:tc>
          <w:tcPr>
            <w:tcW w:w="1843" w:type="dxa"/>
            <w:noWrap/>
          </w:tcPr>
          <w:p w14:paraId="2B7295BF" w14:textId="41FB1D67"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10846E17" w14:textId="77777777" w:rsidTr="00F67078">
        <w:trPr>
          <w:cantSplit/>
        </w:trPr>
        <w:tc>
          <w:tcPr>
            <w:tcW w:w="2659" w:type="dxa"/>
            <w:noWrap/>
          </w:tcPr>
          <w:p w14:paraId="009BBA2E" w14:textId="7C03F856"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KPMG</w:t>
            </w:r>
          </w:p>
        </w:tc>
        <w:tc>
          <w:tcPr>
            <w:tcW w:w="3402" w:type="dxa"/>
            <w:noWrap/>
          </w:tcPr>
          <w:p w14:paraId="71421701" w14:textId="39F768CF"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State-wide long</w:t>
            </w:r>
            <w:r w:rsidR="00ED5A83">
              <w:rPr>
                <w:rFonts w:asciiTheme="majorHAnsi" w:hAnsiTheme="majorHAnsi" w:cstheme="majorHAnsi"/>
                <w:color w:val="000000"/>
              </w:rPr>
              <w:t>-</w:t>
            </w:r>
            <w:r w:rsidRPr="00581F84">
              <w:rPr>
                <w:rFonts w:asciiTheme="majorHAnsi" w:hAnsiTheme="majorHAnsi" w:cstheme="majorHAnsi"/>
                <w:color w:val="000000"/>
              </w:rPr>
              <w:t>term train driver strategy</w:t>
            </w:r>
          </w:p>
        </w:tc>
        <w:tc>
          <w:tcPr>
            <w:tcW w:w="1417" w:type="dxa"/>
            <w:noWrap/>
          </w:tcPr>
          <w:p w14:paraId="0F796639" w14:textId="27496E21"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8/01/2018</w:t>
            </w:r>
          </w:p>
        </w:tc>
        <w:tc>
          <w:tcPr>
            <w:tcW w:w="1418" w:type="dxa"/>
            <w:noWrap/>
          </w:tcPr>
          <w:p w14:paraId="3F534417" w14:textId="33B729C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30/06/2018</w:t>
            </w:r>
          </w:p>
        </w:tc>
        <w:tc>
          <w:tcPr>
            <w:tcW w:w="1984" w:type="dxa"/>
            <w:noWrap/>
          </w:tcPr>
          <w:p w14:paraId="786806B6" w14:textId="43A85864"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250,000</w:t>
            </w:r>
          </w:p>
        </w:tc>
        <w:tc>
          <w:tcPr>
            <w:tcW w:w="1984" w:type="dxa"/>
            <w:noWrap/>
          </w:tcPr>
          <w:p w14:paraId="49D66496" w14:textId="3308FA33"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14,151</w:t>
            </w:r>
          </w:p>
        </w:tc>
        <w:tc>
          <w:tcPr>
            <w:tcW w:w="1843" w:type="dxa"/>
            <w:noWrap/>
          </w:tcPr>
          <w:p w14:paraId="40DD9AB2" w14:textId="32D1FDF2"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606F9FBA" w14:textId="77777777" w:rsidTr="00F67078">
        <w:trPr>
          <w:cantSplit/>
        </w:trPr>
        <w:tc>
          <w:tcPr>
            <w:tcW w:w="2659" w:type="dxa"/>
            <w:noWrap/>
          </w:tcPr>
          <w:p w14:paraId="43803083" w14:textId="78A743E5"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KPMG</w:t>
            </w:r>
          </w:p>
        </w:tc>
        <w:tc>
          <w:tcPr>
            <w:tcW w:w="3402" w:type="dxa"/>
            <w:noWrap/>
          </w:tcPr>
          <w:p w14:paraId="27D1E85C" w14:textId="3E9047BF"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Provision of Internal Audit Services</w:t>
            </w:r>
          </w:p>
        </w:tc>
        <w:tc>
          <w:tcPr>
            <w:tcW w:w="1417" w:type="dxa"/>
            <w:noWrap/>
          </w:tcPr>
          <w:p w14:paraId="3ACBD1F0" w14:textId="77D8B6C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19/02/2018</w:t>
            </w:r>
          </w:p>
        </w:tc>
        <w:tc>
          <w:tcPr>
            <w:tcW w:w="1418" w:type="dxa"/>
            <w:noWrap/>
          </w:tcPr>
          <w:p w14:paraId="3841A6BA" w14:textId="0F2C2D4A"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18/08/2021</w:t>
            </w:r>
          </w:p>
        </w:tc>
        <w:tc>
          <w:tcPr>
            <w:tcW w:w="1984" w:type="dxa"/>
            <w:noWrap/>
          </w:tcPr>
          <w:p w14:paraId="49A5EC6F" w14:textId="345596D6"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1,363,636</w:t>
            </w:r>
          </w:p>
        </w:tc>
        <w:tc>
          <w:tcPr>
            <w:tcW w:w="1984" w:type="dxa"/>
            <w:noWrap/>
          </w:tcPr>
          <w:p w14:paraId="7D6C475F" w14:textId="7A734D84"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499,331</w:t>
            </w:r>
          </w:p>
        </w:tc>
        <w:tc>
          <w:tcPr>
            <w:tcW w:w="1843" w:type="dxa"/>
            <w:noWrap/>
          </w:tcPr>
          <w:p w14:paraId="3DFAFAAD" w14:textId="49FFFE45"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$712,374</w:t>
            </w:r>
          </w:p>
        </w:tc>
      </w:tr>
      <w:tr w:rsidR="00171248" w:rsidRPr="00581F84" w14:paraId="145AAC1C" w14:textId="77777777" w:rsidTr="00F67078">
        <w:trPr>
          <w:cantSplit/>
        </w:trPr>
        <w:tc>
          <w:tcPr>
            <w:tcW w:w="2659" w:type="dxa"/>
            <w:noWrap/>
          </w:tcPr>
          <w:p w14:paraId="354F9D74" w14:textId="7F09AAE6"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KPMG</w:t>
            </w:r>
          </w:p>
        </w:tc>
        <w:tc>
          <w:tcPr>
            <w:tcW w:w="3402" w:type="dxa"/>
            <w:noWrap/>
          </w:tcPr>
          <w:p w14:paraId="4A5840C9" w14:textId="0A89A0F9" w:rsidR="00171248" w:rsidRPr="00581F84" w:rsidRDefault="00AE75B3" w:rsidP="00171248">
            <w:pPr>
              <w:spacing w:before="40" w:after="40"/>
              <w:contextualSpacing/>
              <w:rPr>
                <w:rFonts w:asciiTheme="majorHAnsi" w:hAnsiTheme="majorHAnsi" w:cstheme="majorHAnsi"/>
                <w:color w:val="000000"/>
                <w:highlight w:val="yellow"/>
              </w:rPr>
            </w:pPr>
            <w:r w:rsidRPr="00AE75B3">
              <w:rPr>
                <w:rFonts w:asciiTheme="majorHAnsi" w:hAnsiTheme="majorHAnsi" w:cstheme="majorHAnsi"/>
                <w:color w:val="000000"/>
              </w:rPr>
              <w:t>Metropolitan School Bus Contract</w:t>
            </w:r>
            <w:r w:rsidR="00171248" w:rsidRPr="00AE75B3">
              <w:rPr>
                <w:rFonts w:asciiTheme="majorHAnsi" w:hAnsiTheme="majorHAnsi" w:cstheme="majorHAnsi"/>
                <w:color w:val="000000"/>
              </w:rPr>
              <w:t xml:space="preserve"> Franchise</w:t>
            </w:r>
            <w:r w:rsidR="00171248" w:rsidRPr="00581F84">
              <w:rPr>
                <w:rFonts w:asciiTheme="majorHAnsi" w:hAnsiTheme="majorHAnsi" w:cstheme="majorHAnsi"/>
                <w:color w:val="000000"/>
              </w:rPr>
              <w:t xml:space="preserve"> Agreement Commercial Review</w:t>
            </w:r>
          </w:p>
        </w:tc>
        <w:tc>
          <w:tcPr>
            <w:tcW w:w="1417" w:type="dxa"/>
            <w:noWrap/>
          </w:tcPr>
          <w:p w14:paraId="36BA2A19" w14:textId="080B1F2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6/03/2018</w:t>
            </w:r>
          </w:p>
        </w:tc>
        <w:tc>
          <w:tcPr>
            <w:tcW w:w="1418" w:type="dxa"/>
            <w:noWrap/>
          </w:tcPr>
          <w:p w14:paraId="1EEDDB13" w14:textId="3A27A66D"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31/08/2018</w:t>
            </w:r>
          </w:p>
        </w:tc>
        <w:tc>
          <w:tcPr>
            <w:tcW w:w="1984" w:type="dxa"/>
            <w:noWrap/>
          </w:tcPr>
          <w:p w14:paraId="25FA2126" w14:textId="656AA09E"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90,909</w:t>
            </w:r>
          </w:p>
        </w:tc>
        <w:tc>
          <w:tcPr>
            <w:tcW w:w="1984" w:type="dxa"/>
            <w:noWrap/>
          </w:tcPr>
          <w:p w14:paraId="07D67FF5" w14:textId="3471BCBC" w:rsidR="00171248" w:rsidRPr="00581F84" w:rsidRDefault="00737BB0"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24,595</w:t>
            </w:r>
          </w:p>
        </w:tc>
        <w:tc>
          <w:tcPr>
            <w:tcW w:w="1843" w:type="dxa"/>
            <w:noWrap/>
          </w:tcPr>
          <w:p w14:paraId="4AF7829D" w14:textId="4D43651A"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3FB64D99" w14:textId="77777777" w:rsidTr="00F67078">
        <w:trPr>
          <w:cantSplit/>
        </w:trPr>
        <w:tc>
          <w:tcPr>
            <w:tcW w:w="2659" w:type="dxa"/>
            <w:noWrap/>
          </w:tcPr>
          <w:p w14:paraId="7589774D" w14:textId="32839BDF"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lastRenderedPageBreak/>
              <w:t>KPMG</w:t>
            </w:r>
          </w:p>
        </w:tc>
        <w:tc>
          <w:tcPr>
            <w:tcW w:w="3402" w:type="dxa"/>
            <w:noWrap/>
          </w:tcPr>
          <w:p w14:paraId="35B2A99A" w14:textId="4D24CFB5"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Next Gen Power – Commercial Advisor</w:t>
            </w:r>
          </w:p>
        </w:tc>
        <w:tc>
          <w:tcPr>
            <w:tcW w:w="1417" w:type="dxa"/>
            <w:noWrap/>
          </w:tcPr>
          <w:p w14:paraId="222150B0" w14:textId="4E7CEB9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17/09/2018</w:t>
            </w:r>
          </w:p>
        </w:tc>
        <w:tc>
          <w:tcPr>
            <w:tcW w:w="1418" w:type="dxa"/>
            <w:noWrap/>
          </w:tcPr>
          <w:p w14:paraId="73213E4F" w14:textId="5636741A"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31/12/2019</w:t>
            </w:r>
          </w:p>
        </w:tc>
        <w:tc>
          <w:tcPr>
            <w:tcW w:w="1984" w:type="dxa"/>
            <w:noWrap/>
          </w:tcPr>
          <w:p w14:paraId="5D605CC0" w14:textId="630679F1"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818,182</w:t>
            </w:r>
          </w:p>
        </w:tc>
        <w:tc>
          <w:tcPr>
            <w:tcW w:w="1984" w:type="dxa"/>
            <w:noWrap/>
          </w:tcPr>
          <w:p w14:paraId="54D31BEC" w14:textId="0A6254D6"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843,182</w:t>
            </w:r>
          </w:p>
        </w:tc>
        <w:tc>
          <w:tcPr>
            <w:tcW w:w="1843" w:type="dxa"/>
            <w:noWrap/>
          </w:tcPr>
          <w:p w14:paraId="41E31556" w14:textId="7D92F715"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 </w:t>
            </w:r>
          </w:p>
        </w:tc>
      </w:tr>
      <w:tr w:rsidR="00171248" w:rsidRPr="00581F84" w14:paraId="2F952C1C" w14:textId="77777777" w:rsidTr="00F67078">
        <w:trPr>
          <w:cantSplit/>
        </w:trPr>
        <w:tc>
          <w:tcPr>
            <w:tcW w:w="2659" w:type="dxa"/>
            <w:noWrap/>
          </w:tcPr>
          <w:p w14:paraId="4FCBB9C0" w14:textId="3966649C"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KPMG</w:t>
            </w:r>
          </w:p>
        </w:tc>
        <w:tc>
          <w:tcPr>
            <w:tcW w:w="3402" w:type="dxa"/>
            <w:noWrap/>
          </w:tcPr>
          <w:p w14:paraId="55A1EC6A" w14:textId="1B4F3E16"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Victorian Auditor General’s Office follow up on critical infrastructure</w:t>
            </w:r>
          </w:p>
        </w:tc>
        <w:tc>
          <w:tcPr>
            <w:tcW w:w="1417" w:type="dxa"/>
            <w:noWrap/>
          </w:tcPr>
          <w:p w14:paraId="3FF78D67" w14:textId="0566EB84"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23/05/2018</w:t>
            </w:r>
          </w:p>
        </w:tc>
        <w:tc>
          <w:tcPr>
            <w:tcW w:w="1418" w:type="dxa"/>
            <w:noWrap/>
          </w:tcPr>
          <w:p w14:paraId="16F87BAB" w14:textId="58D80458"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31/08/2018</w:t>
            </w:r>
          </w:p>
        </w:tc>
        <w:tc>
          <w:tcPr>
            <w:tcW w:w="1984" w:type="dxa"/>
            <w:noWrap/>
          </w:tcPr>
          <w:p w14:paraId="55ACFB07" w14:textId="52885A38"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259,875</w:t>
            </w:r>
          </w:p>
        </w:tc>
        <w:tc>
          <w:tcPr>
            <w:tcW w:w="1984" w:type="dxa"/>
            <w:noWrap/>
          </w:tcPr>
          <w:p w14:paraId="68272650" w14:textId="73F4983E"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40F5C50C" w14:textId="3EEAE168"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$23,625</w:t>
            </w:r>
          </w:p>
        </w:tc>
      </w:tr>
      <w:tr w:rsidR="00171248" w:rsidRPr="00581F84" w14:paraId="66087D33" w14:textId="77777777" w:rsidTr="00F67078">
        <w:trPr>
          <w:cantSplit/>
        </w:trPr>
        <w:tc>
          <w:tcPr>
            <w:tcW w:w="2659" w:type="dxa"/>
            <w:noWrap/>
          </w:tcPr>
          <w:p w14:paraId="08CA0458" w14:textId="42C0389C"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KPMG</w:t>
            </w:r>
          </w:p>
        </w:tc>
        <w:tc>
          <w:tcPr>
            <w:tcW w:w="3402" w:type="dxa"/>
            <w:noWrap/>
          </w:tcPr>
          <w:p w14:paraId="49155319" w14:textId="267012A9"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Accounting advice on the impact of new accounting standards</w:t>
            </w:r>
          </w:p>
        </w:tc>
        <w:tc>
          <w:tcPr>
            <w:tcW w:w="1417" w:type="dxa"/>
            <w:noWrap/>
          </w:tcPr>
          <w:p w14:paraId="5221C996" w14:textId="74D5E518"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13/04/2018</w:t>
            </w:r>
          </w:p>
        </w:tc>
        <w:tc>
          <w:tcPr>
            <w:tcW w:w="1418" w:type="dxa"/>
            <w:noWrap/>
          </w:tcPr>
          <w:p w14:paraId="753F61B8" w14:textId="64E07C81"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13/07/2018</w:t>
            </w:r>
          </w:p>
        </w:tc>
        <w:tc>
          <w:tcPr>
            <w:tcW w:w="1984" w:type="dxa"/>
            <w:noWrap/>
          </w:tcPr>
          <w:p w14:paraId="1B94D512" w14:textId="172B2A9E"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80,000</w:t>
            </w:r>
          </w:p>
        </w:tc>
        <w:tc>
          <w:tcPr>
            <w:tcW w:w="1984" w:type="dxa"/>
            <w:noWrap/>
          </w:tcPr>
          <w:p w14:paraId="37BEC584" w14:textId="795D55BA"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80,000</w:t>
            </w:r>
          </w:p>
        </w:tc>
        <w:tc>
          <w:tcPr>
            <w:tcW w:w="1843" w:type="dxa"/>
            <w:noWrap/>
          </w:tcPr>
          <w:p w14:paraId="2CAC38B7" w14:textId="4B4A883D"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0F8F1D44" w14:textId="77777777" w:rsidTr="00F67078">
        <w:trPr>
          <w:cantSplit/>
        </w:trPr>
        <w:tc>
          <w:tcPr>
            <w:tcW w:w="2659" w:type="dxa"/>
            <w:noWrap/>
          </w:tcPr>
          <w:p w14:paraId="6EB7FA9F" w14:textId="03A6C605"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KPMG</w:t>
            </w:r>
          </w:p>
        </w:tc>
        <w:tc>
          <w:tcPr>
            <w:tcW w:w="3402" w:type="dxa"/>
            <w:noWrap/>
          </w:tcPr>
          <w:p w14:paraId="23169196" w14:textId="274A4620"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State Wide Long-Term Train Driver Strategy</w:t>
            </w:r>
          </w:p>
        </w:tc>
        <w:tc>
          <w:tcPr>
            <w:tcW w:w="1417" w:type="dxa"/>
            <w:noWrap/>
          </w:tcPr>
          <w:p w14:paraId="33DBE9A8" w14:textId="7C0CEEB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27/09/2018</w:t>
            </w:r>
          </w:p>
        </w:tc>
        <w:tc>
          <w:tcPr>
            <w:tcW w:w="1418" w:type="dxa"/>
            <w:noWrap/>
          </w:tcPr>
          <w:p w14:paraId="169F946C" w14:textId="264C868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30/06/2019</w:t>
            </w:r>
          </w:p>
        </w:tc>
        <w:tc>
          <w:tcPr>
            <w:tcW w:w="1984" w:type="dxa"/>
            <w:noWrap/>
          </w:tcPr>
          <w:p w14:paraId="030DA42B" w14:textId="2C53DE94"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268,630</w:t>
            </w:r>
          </w:p>
        </w:tc>
        <w:tc>
          <w:tcPr>
            <w:tcW w:w="1984" w:type="dxa"/>
            <w:noWrap/>
          </w:tcPr>
          <w:p w14:paraId="3D5FAA30" w14:textId="0CAEC56C"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268,537</w:t>
            </w:r>
          </w:p>
        </w:tc>
        <w:tc>
          <w:tcPr>
            <w:tcW w:w="1843" w:type="dxa"/>
            <w:noWrap/>
          </w:tcPr>
          <w:p w14:paraId="1A10BF7F" w14:textId="07002840"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$93</w:t>
            </w:r>
          </w:p>
        </w:tc>
      </w:tr>
      <w:tr w:rsidR="00171248" w:rsidRPr="00581F84" w14:paraId="6292BB85" w14:textId="77777777" w:rsidTr="00F67078">
        <w:trPr>
          <w:cantSplit/>
        </w:trPr>
        <w:tc>
          <w:tcPr>
            <w:tcW w:w="2659" w:type="dxa"/>
            <w:noWrap/>
          </w:tcPr>
          <w:p w14:paraId="0062810A" w14:textId="3E6FE9BD"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Lixivium Consulting</w:t>
            </w:r>
          </w:p>
        </w:tc>
        <w:tc>
          <w:tcPr>
            <w:tcW w:w="3402" w:type="dxa"/>
            <w:noWrap/>
          </w:tcPr>
          <w:p w14:paraId="5DFD0D1C" w14:textId="3F0C32BB"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People Management Program</w:t>
            </w:r>
          </w:p>
        </w:tc>
        <w:tc>
          <w:tcPr>
            <w:tcW w:w="1417" w:type="dxa"/>
            <w:noWrap/>
          </w:tcPr>
          <w:p w14:paraId="4FECD904" w14:textId="6523B25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1/05/2015</w:t>
            </w:r>
          </w:p>
        </w:tc>
        <w:tc>
          <w:tcPr>
            <w:tcW w:w="1418" w:type="dxa"/>
            <w:noWrap/>
          </w:tcPr>
          <w:p w14:paraId="4C4E619E" w14:textId="0E2CA5C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31/12/2018</w:t>
            </w:r>
          </w:p>
        </w:tc>
        <w:tc>
          <w:tcPr>
            <w:tcW w:w="1984" w:type="dxa"/>
            <w:noWrap/>
          </w:tcPr>
          <w:p w14:paraId="7603CB34" w14:textId="0A80FDB4"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393,086</w:t>
            </w:r>
          </w:p>
        </w:tc>
        <w:tc>
          <w:tcPr>
            <w:tcW w:w="1984" w:type="dxa"/>
            <w:noWrap/>
          </w:tcPr>
          <w:p w14:paraId="0A977DCF" w14:textId="27D875A9"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1,900</w:t>
            </w:r>
          </w:p>
        </w:tc>
        <w:tc>
          <w:tcPr>
            <w:tcW w:w="1843" w:type="dxa"/>
            <w:noWrap/>
          </w:tcPr>
          <w:p w14:paraId="70C221AC" w14:textId="32EBD4A5"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5035D7FE" w14:textId="77777777" w:rsidTr="00F67078">
        <w:trPr>
          <w:cantSplit/>
        </w:trPr>
        <w:tc>
          <w:tcPr>
            <w:tcW w:w="2659" w:type="dxa"/>
            <w:noWrap/>
          </w:tcPr>
          <w:p w14:paraId="3230B6DB" w14:textId="13B353D4"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Minter Ellison Lawyers</w:t>
            </w:r>
          </w:p>
        </w:tc>
        <w:tc>
          <w:tcPr>
            <w:tcW w:w="3402" w:type="dxa"/>
            <w:noWrap/>
          </w:tcPr>
          <w:p w14:paraId="11E3CBB9" w14:textId="76E963C4" w:rsidR="00171248" w:rsidRPr="00581F84" w:rsidRDefault="00AE75B3" w:rsidP="00171248">
            <w:pPr>
              <w:spacing w:before="40" w:after="40"/>
              <w:contextualSpacing/>
              <w:rPr>
                <w:rFonts w:asciiTheme="majorHAnsi" w:hAnsiTheme="majorHAnsi" w:cstheme="majorHAnsi"/>
                <w:color w:val="000000"/>
                <w:highlight w:val="yellow"/>
              </w:rPr>
            </w:pPr>
            <w:r w:rsidRPr="00AE75B3">
              <w:rPr>
                <w:rFonts w:asciiTheme="majorHAnsi" w:hAnsiTheme="majorHAnsi" w:cstheme="majorHAnsi"/>
                <w:color w:val="000000"/>
              </w:rPr>
              <w:t>Metropolitan School Bus Contract</w:t>
            </w:r>
            <w:r w:rsidR="00171248" w:rsidRPr="00AE75B3">
              <w:rPr>
                <w:rFonts w:asciiTheme="majorHAnsi" w:hAnsiTheme="majorHAnsi" w:cstheme="majorHAnsi"/>
                <w:color w:val="000000"/>
              </w:rPr>
              <w:t xml:space="preserve"> Franchise</w:t>
            </w:r>
            <w:r w:rsidR="00171248" w:rsidRPr="00581F84">
              <w:rPr>
                <w:rFonts w:asciiTheme="majorHAnsi" w:hAnsiTheme="majorHAnsi" w:cstheme="majorHAnsi"/>
                <w:color w:val="000000"/>
              </w:rPr>
              <w:t xml:space="preserve"> Agreement Commercial Review – Legal Services</w:t>
            </w:r>
          </w:p>
        </w:tc>
        <w:tc>
          <w:tcPr>
            <w:tcW w:w="1417" w:type="dxa"/>
            <w:noWrap/>
          </w:tcPr>
          <w:p w14:paraId="6B0B3BB7" w14:textId="5FCB36D3"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16/03/2018</w:t>
            </w:r>
          </w:p>
        </w:tc>
        <w:tc>
          <w:tcPr>
            <w:tcW w:w="1418" w:type="dxa"/>
            <w:noWrap/>
          </w:tcPr>
          <w:p w14:paraId="28FECE92" w14:textId="1C93C529"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30/09/2018</w:t>
            </w:r>
          </w:p>
        </w:tc>
        <w:tc>
          <w:tcPr>
            <w:tcW w:w="1984" w:type="dxa"/>
            <w:noWrap/>
          </w:tcPr>
          <w:p w14:paraId="524790E1" w14:textId="12C2A205"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90,909</w:t>
            </w:r>
          </w:p>
        </w:tc>
        <w:tc>
          <w:tcPr>
            <w:tcW w:w="1984" w:type="dxa"/>
            <w:noWrap/>
          </w:tcPr>
          <w:p w14:paraId="1E8DD96A" w14:textId="36269B6D"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31,244</w:t>
            </w:r>
          </w:p>
        </w:tc>
        <w:tc>
          <w:tcPr>
            <w:tcW w:w="1843" w:type="dxa"/>
            <w:noWrap/>
          </w:tcPr>
          <w:p w14:paraId="42DA6A89" w14:textId="133F63B8"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1CF766DF" w14:textId="77777777" w:rsidTr="00F67078">
        <w:trPr>
          <w:cantSplit/>
        </w:trPr>
        <w:tc>
          <w:tcPr>
            <w:tcW w:w="2659" w:type="dxa"/>
            <w:noWrap/>
          </w:tcPr>
          <w:p w14:paraId="3CAC1D64" w14:textId="38B85253" w:rsidR="00171248" w:rsidRPr="00581F84" w:rsidRDefault="007E51EB" w:rsidP="00171248">
            <w:pPr>
              <w:spacing w:before="40" w:after="40"/>
              <w:contextualSpacing/>
              <w:rPr>
                <w:rFonts w:asciiTheme="majorHAnsi" w:hAnsiTheme="majorHAnsi" w:cstheme="majorHAnsi"/>
                <w:color w:val="000000"/>
                <w:highlight w:val="yellow"/>
              </w:rPr>
            </w:pPr>
            <w:r w:rsidRPr="00AE75B3">
              <w:rPr>
                <w:rFonts w:asciiTheme="majorHAnsi" w:hAnsiTheme="majorHAnsi" w:cstheme="majorHAnsi"/>
                <w:color w:val="000000"/>
              </w:rPr>
              <w:t>Ontoit Global Pty Ltd</w:t>
            </w:r>
          </w:p>
        </w:tc>
        <w:tc>
          <w:tcPr>
            <w:tcW w:w="3402" w:type="dxa"/>
            <w:noWrap/>
          </w:tcPr>
          <w:p w14:paraId="31F0514E" w14:textId="6D8D639C"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Submissions </w:t>
            </w:r>
          </w:p>
        </w:tc>
        <w:tc>
          <w:tcPr>
            <w:tcW w:w="1417" w:type="dxa"/>
            <w:noWrap/>
          </w:tcPr>
          <w:p w14:paraId="6B6BFE37" w14:textId="0C21545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2/10/2017</w:t>
            </w:r>
          </w:p>
        </w:tc>
        <w:tc>
          <w:tcPr>
            <w:tcW w:w="1418" w:type="dxa"/>
            <w:noWrap/>
          </w:tcPr>
          <w:p w14:paraId="29047EDD" w14:textId="43A1202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20/08/2019</w:t>
            </w:r>
          </w:p>
        </w:tc>
        <w:tc>
          <w:tcPr>
            <w:tcW w:w="1984" w:type="dxa"/>
            <w:noWrap/>
          </w:tcPr>
          <w:p w14:paraId="2C83B9EE" w14:textId="50057D7A"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5480AA8A" w14:textId="5F2B1112"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671B4A1F" w14:textId="58D471B4"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09CE4E1A" w14:textId="77777777" w:rsidTr="00F67078">
        <w:trPr>
          <w:cantSplit/>
        </w:trPr>
        <w:tc>
          <w:tcPr>
            <w:tcW w:w="2659" w:type="dxa"/>
            <w:noWrap/>
          </w:tcPr>
          <w:p w14:paraId="5A324A28" w14:textId="7FB1222A"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Pricewaterhousecoopers</w:t>
            </w:r>
          </w:p>
        </w:tc>
        <w:tc>
          <w:tcPr>
            <w:tcW w:w="3402" w:type="dxa"/>
            <w:noWrap/>
          </w:tcPr>
          <w:p w14:paraId="5653D5DE" w14:textId="115A8F1F"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System Integrity Audit Services - 2016/17</w:t>
            </w:r>
          </w:p>
        </w:tc>
        <w:tc>
          <w:tcPr>
            <w:tcW w:w="1417" w:type="dxa"/>
            <w:noWrap/>
          </w:tcPr>
          <w:p w14:paraId="694090B8" w14:textId="48767C11"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1/07/2016</w:t>
            </w:r>
          </w:p>
        </w:tc>
        <w:tc>
          <w:tcPr>
            <w:tcW w:w="1418" w:type="dxa"/>
            <w:noWrap/>
          </w:tcPr>
          <w:p w14:paraId="6CFCD256" w14:textId="19E4461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30/09/2018</w:t>
            </w:r>
          </w:p>
        </w:tc>
        <w:tc>
          <w:tcPr>
            <w:tcW w:w="1984" w:type="dxa"/>
            <w:noWrap/>
          </w:tcPr>
          <w:p w14:paraId="3A1E11DF" w14:textId="35EFC9A5"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863,636</w:t>
            </w:r>
          </w:p>
        </w:tc>
        <w:tc>
          <w:tcPr>
            <w:tcW w:w="1984" w:type="dxa"/>
            <w:noWrap/>
          </w:tcPr>
          <w:p w14:paraId="2EA06FC1" w14:textId="022585EF"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49,868</w:t>
            </w:r>
          </w:p>
        </w:tc>
        <w:tc>
          <w:tcPr>
            <w:tcW w:w="1843" w:type="dxa"/>
            <w:noWrap/>
          </w:tcPr>
          <w:p w14:paraId="5BEC0D7D" w14:textId="36CD46CF"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6E562F3A" w14:textId="77777777" w:rsidTr="00F67078">
        <w:trPr>
          <w:cantSplit/>
        </w:trPr>
        <w:tc>
          <w:tcPr>
            <w:tcW w:w="2659" w:type="dxa"/>
            <w:noWrap/>
          </w:tcPr>
          <w:p w14:paraId="4A96FF2E" w14:textId="3DC5973F"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Pricewaterhousecoopers Consulting (Australia) Pty Limited</w:t>
            </w:r>
          </w:p>
        </w:tc>
        <w:tc>
          <w:tcPr>
            <w:tcW w:w="3402" w:type="dxa"/>
            <w:noWrap/>
          </w:tcPr>
          <w:p w14:paraId="1DC86958" w14:textId="698549BE"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Critical incident Web Application Penetration Test</w:t>
            </w:r>
          </w:p>
        </w:tc>
        <w:tc>
          <w:tcPr>
            <w:tcW w:w="1417" w:type="dxa"/>
            <w:noWrap/>
          </w:tcPr>
          <w:p w14:paraId="2C7E2272" w14:textId="0DDE6CF8"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3/07/2018</w:t>
            </w:r>
          </w:p>
        </w:tc>
        <w:tc>
          <w:tcPr>
            <w:tcW w:w="1418" w:type="dxa"/>
            <w:noWrap/>
          </w:tcPr>
          <w:p w14:paraId="7DFC4235" w14:textId="136F250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7/08/2018</w:t>
            </w:r>
          </w:p>
        </w:tc>
        <w:tc>
          <w:tcPr>
            <w:tcW w:w="1984" w:type="dxa"/>
            <w:noWrap/>
          </w:tcPr>
          <w:p w14:paraId="5184E071" w14:textId="11918C21"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43,245</w:t>
            </w:r>
          </w:p>
        </w:tc>
        <w:tc>
          <w:tcPr>
            <w:tcW w:w="1984" w:type="dxa"/>
            <w:noWrap/>
          </w:tcPr>
          <w:p w14:paraId="71A32C2F" w14:textId="748FD36D"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43,245</w:t>
            </w:r>
          </w:p>
        </w:tc>
        <w:tc>
          <w:tcPr>
            <w:tcW w:w="1843" w:type="dxa"/>
            <w:noWrap/>
          </w:tcPr>
          <w:p w14:paraId="1BE2FED0" w14:textId="27D25BC7"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6082DB27" w14:textId="77777777" w:rsidTr="00F67078">
        <w:trPr>
          <w:cantSplit/>
        </w:trPr>
        <w:tc>
          <w:tcPr>
            <w:tcW w:w="2659" w:type="dxa"/>
            <w:noWrap/>
          </w:tcPr>
          <w:p w14:paraId="349B9736" w14:textId="69E09386" w:rsidR="00171248" w:rsidRPr="00581F84" w:rsidRDefault="007E51EB" w:rsidP="00171248">
            <w:pPr>
              <w:spacing w:before="40" w:after="40"/>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Project Support</w:t>
            </w:r>
          </w:p>
        </w:tc>
        <w:tc>
          <w:tcPr>
            <w:tcW w:w="3402" w:type="dxa"/>
            <w:noWrap/>
          </w:tcPr>
          <w:p w14:paraId="5004C291" w14:textId="30CCFBB1" w:rsidR="00171248" w:rsidRPr="00581F84" w:rsidRDefault="00171248" w:rsidP="00171248">
            <w:pPr>
              <w:spacing w:before="40" w:after="40"/>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xml:space="preserve">PTV Panel of Professional Resources for funding Submissions </w:t>
            </w:r>
          </w:p>
        </w:tc>
        <w:tc>
          <w:tcPr>
            <w:tcW w:w="1417" w:type="dxa"/>
            <w:noWrap/>
          </w:tcPr>
          <w:p w14:paraId="61A9073F" w14:textId="04E54F87" w:rsidR="00171248" w:rsidRPr="00581F84" w:rsidRDefault="00171248" w:rsidP="00171248">
            <w:pPr>
              <w:spacing w:before="40" w:after="40"/>
              <w:contextualSpacing/>
              <w:jc w:val="center"/>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1/09/2017</w:t>
            </w:r>
          </w:p>
        </w:tc>
        <w:tc>
          <w:tcPr>
            <w:tcW w:w="1418" w:type="dxa"/>
            <w:noWrap/>
          </w:tcPr>
          <w:p w14:paraId="2C87DC2C" w14:textId="6F6CEA1B" w:rsidR="00171248" w:rsidRPr="00581F84" w:rsidRDefault="00171248" w:rsidP="00171248">
            <w:pPr>
              <w:spacing w:before="40" w:after="40"/>
              <w:contextualSpacing/>
              <w:jc w:val="center"/>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28/08/2019</w:t>
            </w:r>
          </w:p>
        </w:tc>
        <w:tc>
          <w:tcPr>
            <w:tcW w:w="1984" w:type="dxa"/>
            <w:noWrap/>
          </w:tcPr>
          <w:p w14:paraId="7316471E" w14:textId="6F4D08E0" w:rsidR="00171248" w:rsidRPr="00581F84" w:rsidRDefault="00171248" w:rsidP="00171248">
            <w:pPr>
              <w:spacing w:before="40" w:after="40"/>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See note 1</w:t>
            </w:r>
          </w:p>
        </w:tc>
        <w:tc>
          <w:tcPr>
            <w:tcW w:w="1984" w:type="dxa"/>
            <w:noWrap/>
          </w:tcPr>
          <w:p w14:paraId="38B34083" w14:textId="4CAEDFE1" w:rsidR="00171248" w:rsidRPr="00581F84" w:rsidRDefault="00171248" w:rsidP="00171248">
            <w:pPr>
              <w:spacing w:before="40" w:after="40"/>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w:t>
            </w:r>
          </w:p>
        </w:tc>
        <w:tc>
          <w:tcPr>
            <w:tcW w:w="1843" w:type="dxa"/>
            <w:noWrap/>
          </w:tcPr>
          <w:p w14:paraId="4FBEA9BF" w14:textId="04BEA21D" w:rsidR="00171248" w:rsidRPr="00581F84" w:rsidRDefault="00171248" w:rsidP="00171248">
            <w:pPr>
              <w:spacing w:before="40" w:after="40"/>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See note 1</w:t>
            </w:r>
          </w:p>
        </w:tc>
      </w:tr>
      <w:tr w:rsidR="00171248" w:rsidRPr="00581F84" w14:paraId="4AF60C58" w14:textId="77777777" w:rsidTr="00F67078">
        <w:trPr>
          <w:cantSplit/>
        </w:trPr>
        <w:tc>
          <w:tcPr>
            <w:tcW w:w="2659" w:type="dxa"/>
            <w:noWrap/>
          </w:tcPr>
          <w:p w14:paraId="1178E488" w14:textId="763F8A39" w:rsidR="00171248" w:rsidRPr="00581F84" w:rsidRDefault="007E51EB" w:rsidP="00171248">
            <w:pPr>
              <w:spacing w:before="40" w:after="40"/>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Quantum Market Research Pty Ltd</w:t>
            </w:r>
          </w:p>
        </w:tc>
        <w:tc>
          <w:tcPr>
            <w:tcW w:w="3402" w:type="dxa"/>
            <w:noWrap/>
          </w:tcPr>
          <w:p w14:paraId="65E3E702" w14:textId="56CF07BD" w:rsidR="00171248" w:rsidRPr="00581F84" w:rsidRDefault="00171248" w:rsidP="00171248">
            <w:pPr>
              <w:spacing w:before="40" w:after="40"/>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xml:space="preserve">Metropolitan </w:t>
            </w:r>
            <w:r w:rsidR="00ED5A83">
              <w:rPr>
                <w:rFonts w:asciiTheme="majorHAnsi" w:hAnsiTheme="majorHAnsi" w:cstheme="majorHAnsi"/>
                <w:color w:val="000000"/>
              </w:rPr>
              <w:t>and</w:t>
            </w:r>
            <w:r w:rsidRPr="00581F84">
              <w:rPr>
                <w:rFonts w:asciiTheme="majorHAnsi" w:hAnsiTheme="majorHAnsi" w:cstheme="majorHAnsi"/>
                <w:color w:val="000000"/>
              </w:rPr>
              <w:t xml:space="preserve"> Regional Tracker</w:t>
            </w:r>
          </w:p>
        </w:tc>
        <w:tc>
          <w:tcPr>
            <w:tcW w:w="1417" w:type="dxa"/>
            <w:noWrap/>
          </w:tcPr>
          <w:p w14:paraId="73221B01" w14:textId="5631B65D" w:rsidR="00171248" w:rsidRPr="00581F84" w:rsidRDefault="00171248" w:rsidP="00171248">
            <w:pPr>
              <w:spacing w:before="40" w:after="40"/>
              <w:contextualSpacing/>
              <w:jc w:val="center"/>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30/06/2017</w:t>
            </w:r>
          </w:p>
        </w:tc>
        <w:tc>
          <w:tcPr>
            <w:tcW w:w="1418" w:type="dxa"/>
            <w:noWrap/>
          </w:tcPr>
          <w:p w14:paraId="7E72E90D" w14:textId="1A12C02B" w:rsidR="00171248" w:rsidRPr="00581F84" w:rsidRDefault="00171248" w:rsidP="00171248">
            <w:pPr>
              <w:spacing w:before="40" w:after="40"/>
              <w:contextualSpacing/>
              <w:jc w:val="center"/>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25/06/2020</w:t>
            </w:r>
          </w:p>
        </w:tc>
        <w:tc>
          <w:tcPr>
            <w:tcW w:w="1984" w:type="dxa"/>
            <w:noWrap/>
          </w:tcPr>
          <w:p w14:paraId="196382F3" w14:textId="288E9CF9" w:rsidR="00171248" w:rsidRPr="00581F84" w:rsidRDefault="00F405DF" w:rsidP="00171248">
            <w:pPr>
              <w:spacing w:before="40" w:after="40"/>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406,927</w:t>
            </w:r>
          </w:p>
        </w:tc>
        <w:tc>
          <w:tcPr>
            <w:tcW w:w="1984" w:type="dxa"/>
            <w:noWrap/>
          </w:tcPr>
          <w:p w14:paraId="19A3550F" w14:textId="6BCF9F11" w:rsidR="00171248" w:rsidRPr="00581F84" w:rsidRDefault="00F405DF" w:rsidP="00171248">
            <w:pPr>
              <w:spacing w:before="40" w:after="40"/>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204,422</w:t>
            </w:r>
          </w:p>
        </w:tc>
        <w:tc>
          <w:tcPr>
            <w:tcW w:w="1843" w:type="dxa"/>
            <w:noWrap/>
          </w:tcPr>
          <w:p w14:paraId="2A02DD71" w14:textId="03E5C314" w:rsidR="00171248" w:rsidRPr="00581F84" w:rsidRDefault="00171248" w:rsidP="00171248">
            <w:pPr>
              <w:spacing w:before="40" w:after="40"/>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$0</w:t>
            </w:r>
          </w:p>
        </w:tc>
      </w:tr>
      <w:tr w:rsidR="00171248" w:rsidRPr="00581F84" w14:paraId="0A6DC285" w14:textId="77777777" w:rsidTr="00F67078">
        <w:trPr>
          <w:cantSplit/>
        </w:trPr>
        <w:tc>
          <w:tcPr>
            <w:tcW w:w="2659" w:type="dxa"/>
            <w:noWrap/>
          </w:tcPr>
          <w:p w14:paraId="1A0DF34B" w14:textId="6F5E166D" w:rsidR="00171248" w:rsidRPr="00581F84" w:rsidRDefault="007E51EB" w:rsidP="00171248">
            <w:pPr>
              <w:spacing w:before="40" w:after="40"/>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Rapid Circle Pty Ltd</w:t>
            </w:r>
          </w:p>
        </w:tc>
        <w:tc>
          <w:tcPr>
            <w:tcW w:w="3402" w:type="dxa"/>
            <w:noWrap/>
          </w:tcPr>
          <w:p w14:paraId="243B346D" w14:textId="0E67419B" w:rsidR="00171248" w:rsidRPr="00581F84" w:rsidRDefault="00171248" w:rsidP="00171248">
            <w:pPr>
              <w:spacing w:before="40" w:after="40"/>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Operational Support Contract Finance Commitments Register</w:t>
            </w:r>
          </w:p>
        </w:tc>
        <w:tc>
          <w:tcPr>
            <w:tcW w:w="1417" w:type="dxa"/>
            <w:noWrap/>
          </w:tcPr>
          <w:p w14:paraId="0E570B93" w14:textId="73CB4ABC" w:rsidR="00171248" w:rsidRPr="00581F84" w:rsidRDefault="00171248" w:rsidP="00171248">
            <w:pPr>
              <w:spacing w:before="40" w:after="40"/>
              <w:contextualSpacing/>
              <w:jc w:val="center"/>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3/09/2018</w:t>
            </w:r>
          </w:p>
        </w:tc>
        <w:tc>
          <w:tcPr>
            <w:tcW w:w="1418" w:type="dxa"/>
            <w:noWrap/>
          </w:tcPr>
          <w:p w14:paraId="3C63AEF0" w14:textId="4CE76A25" w:rsidR="00171248" w:rsidRPr="00581F84" w:rsidRDefault="00171248" w:rsidP="00171248">
            <w:pPr>
              <w:spacing w:before="40" w:after="40"/>
              <w:contextualSpacing/>
              <w:jc w:val="center"/>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9/09/2019</w:t>
            </w:r>
          </w:p>
        </w:tc>
        <w:tc>
          <w:tcPr>
            <w:tcW w:w="1984" w:type="dxa"/>
            <w:noWrap/>
          </w:tcPr>
          <w:p w14:paraId="573B114A" w14:textId="6E0EBA66" w:rsidR="00171248" w:rsidRPr="00581F84" w:rsidRDefault="00F405DF" w:rsidP="00171248">
            <w:pPr>
              <w:spacing w:before="40" w:after="40"/>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50,909</w:t>
            </w:r>
          </w:p>
        </w:tc>
        <w:tc>
          <w:tcPr>
            <w:tcW w:w="1984" w:type="dxa"/>
            <w:noWrap/>
          </w:tcPr>
          <w:p w14:paraId="10133780" w14:textId="17163156" w:rsidR="00171248" w:rsidRPr="00581F84" w:rsidRDefault="00F405DF" w:rsidP="00171248">
            <w:pPr>
              <w:spacing w:before="40" w:after="40"/>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25,909</w:t>
            </w:r>
          </w:p>
        </w:tc>
        <w:tc>
          <w:tcPr>
            <w:tcW w:w="1843" w:type="dxa"/>
            <w:noWrap/>
          </w:tcPr>
          <w:p w14:paraId="4C44E764" w14:textId="6107AFC1" w:rsidR="00171248" w:rsidRPr="00581F84" w:rsidRDefault="00171248" w:rsidP="00171248">
            <w:pPr>
              <w:spacing w:before="40" w:after="40"/>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$25,000</w:t>
            </w:r>
          </w:p>
        </w:tc>
      </w:tr>
      <w:tr w:rsidR="00171248" w:rsidRPr="00581F84" w14:paraId="4E7D2ECD" w14:textId="77777777" w:rsidTr="00F67078">
        <w:trPr>
          <w:cantSplit/>
        </w:trPr>
        <w:tc>
          <w:tcPr>
            <w:tcW w:w="2659" w:type="dxa"/>
            <w:noWrap/>
          </w:tcPr>
          <w:p w14:paraId="7B5EB0B7" w14:textId="52A7F445"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rPr>
              <w:t>SCA Management Consultants Pty Ltd</w:t>
            </w:r>
          </w:p>
        </w:tc>
        <w:tc>
          <w:tcPr>
            <w:tcW w:w="3402" w:type="dxa"/>
            <w:noWrap/>
          </w:tcPr>
          <w:p w14:paraId="7AAE4501" w14:textId="0903938B"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Submissions </w:t>
            </w:r>
          </w:p>
        </w:tc>
        <w:tc>
          <w:tcPr>
            <w:tcW w:w="1417" w:type="dxa"/>
            <w:noWrap/>
          </w:tcPr>
          <w:p w14:paraId="0A9A2031" w14:textId="5A0BD7A4"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55D1AFC5" w14:textId="6290A405"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68510CB4" w14:textId="001A6D8C"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08614410" w14:textId="4BF1E1DC"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167CD828" w14:textId="0BBAFC42"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561F52BE" w14:textId="77777777" w:rsidTr="00F67078">
        <w:trPr>
          <w:cantSplit/>
        </w:trPr>
        <w:tc>
          <w:tcPr>
            <w:tcW w:w="2659" w:type="dxa"/>
            <w:noWrap/>
          </w:tcPr>
          <w:p w14:paraId="3379581F" w14:textId="3AEDC7AE"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lastRenderedPageBreak/>
              <w:t xml:space="preserve">SGS Economics </w:t>
            </w:r>
            <w:r w:rsidR="007E2693" w:rsidRPr="00581F84">
              <w:rPr>
                <w:rFonts w:asciiTheme="majorHAnsi" w:hAnsiTheme="majorHAnsi" w:cstheme="majorHAnsi"/>
                <w:color w:val="000000"/>
              </w:rPr>
              <w:t>a</w:t>
            </w:r>
            <w:r w:rsidR="007E51EB" w:rsidRPr="00581F84">
              <w:rPr>
                <w:rFonts w:asciiTheme="majorHAnsi" w:hAnsiTheme="majorHAnsi" w:cstheme="majorHAnsi"/>
                <w:color w:val="000000"/>
              </w:rPr>
              <w:t xml:space="preserve">nd </w:t>
            </w:r>
            <w:r w:rsidRPr="00581F84">
              <w:rPr>
                <w:rFonts w:asciiTheme="majorHAnsi" w:hAnsiTheme="majorHAnsi" w:cstheme="majorHAnsi"/>
                <w:color w:val="000000"/>
              </w:rPr>
              <w:t>Planning Pty Ltd</w:t>
            </w:r>
          </w:p>
        </w:tc>
        <w:tc>
          <w:tcPr>
            <w:tcW w:w="3402" w:type="dxa"/>
            <w:noWrap/>
          </w:tcPr>
          <w:p w14:paraId="51367B72" w14:textId="0C116F8F"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Submissions </w:t>
            </w:r>
          </w:p>
        </w:tc>
        <w:tc>
          <w:tcPr>
            <w:tcW w:w="1417" w:type="dxa"/>
            <w:noWrap/>
          </w:tcPr>
          <w:p w14:paraId="322AAA9E" w14:textId="6399681A"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29E03FF3" w14:textId="7EF4B14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1B020ADF" w14:textId="0837F5E9"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3867CC54" w14:textId="6F98BA9D"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011678A7" w14:textId="0F6B8CCB"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171248" w:rsidRPr="00581F84" w14:paraId="4F7E15C0" w14:textId="77777777" w:rsidTr="00F67078">
        <w:trPr>
          <w:cantSplit/>
        </w:trPr>
        <w:tc>
          <w:tcPr>
            <w:tcW w:w="2659" w:type="dxa"/>
            <w:noWrap/>
          </w:tcPr>
          <w:p w14:paraId="0AB62615" w14:textId="460DF073"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Shoal Engineering Pty Ltd</w:t>
            </w:r>
          </w:p>
        </w:tc>
        <w:tc>
          <w:tcPr>
            <w:tcW w:w="3402" w:type="dxa"/>
            <w:noWrap/>
          </w:tcPr>
          <w:p w14:paraId="08DFB785" w14:textId="77B0707F"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for Technical Advisors</w:t>
            </w:r>
          </w:p>
        </w:tc>
        <w:tc>
          <w:tcPr>
            <w:tcW w:w="1417" w:type="dxa"/>
            <w:noWrap/>
          </w:tcPr>
          <w:p w14:paraId="09900C29" w14:textId="5ADEF2AA"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20/11/2017</w:t>
            </w:r>
          </w:p>
        </w:tc>
        <w:tc>
          <w:tcPr>
            <w:tcW w:w="1418" w:type="dxa"/>
            <w:noWrap/>
          </w:tcPr>
          <w:p w14:paraId="762F4620" w14:textId="2B37044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19/11/2020</w:t>
            </w:r>
          </w:p>
        </w:tc>
        <w:tc>
          <w:tcPr>
            <w:tcW w:w="1984" w:type="dxa"/>
            <w:noWrap/>
          </w:tcPr>
          <w:p w14:paraId="0EA23389" w14:textId="1A980FF6"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c>
          <w:tcPr>
            <w:tcW w:w="1984" w:type="dxa"/>
            <w:noWrap/>
          </w:tcPr>
          <w:p w14:paraId="7F9FD69F" w14:textId="0CD45562"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255,245</w:t>
            </w:r>
          </w:p>
        </w:tc>
        <w:tc>
          <w:tcPr>
            <w:tcW w:w="1843" w:type="dxa"/>
            <w:noWrap/>
          </w:tcPr>
          <w:p w14:paraId="31F99962" w14:textId="2365DAFD"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r>
      <w:tr w:rsidR="00171248" w:rsidRPr="00581F84" w14:paraId="103C20F2" w14:textId="77777777" w:rsidTr="00F67078">
        <w:trPr>
          <w:cantSplit/>
        </w:trPr>
        <w:tc>
          <w:tcPr>
            <w:tcW w:w="2659" w:type="dxa"/>
            <w:noWrap/>
          </w:tcPr>
          <w:p w14:paraId="331535BA" w14:textId="45AB0315"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Shoal Engineering Pty Ltd</w:t>
            </w:r>
          </w:p>
        </w:tc>
        <w:tc>
          <w:tcPr>
            <w:tcW w:w="3402" w:type="dxa"/>
            <w:noWrap/>
          </w:tcPr>
          <w:p w14:paraId="4FBAE547" w14:textId="1E258F8A"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Project Interdependencies Visualisation Tool</w:t>
            </w:r>
          </w:p>
        </w:tc>
        <w:tc>
          <w:tcPr>
            <w:tcW w:w="1417" w:type="dxa"/>
            <w:noWrap/>
          </w:tcPr>
          <w:p w14:paraId="4FFAC449" w14:textId="64B961A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14/06/2018</w:t>
            </w:r>
          </w:p>
        </w:tc>
        <w:tc>
          <w:tcPr>
            <w:tcW w:w="1418" w:type="dxa"/>
            <w:noWrap/>
          </w:tcPr>
          <w:p w14:paraId="62490925" w14:textId="0111F89C"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5/09/2018</w:t>
            </w:r>
          </w:p>
        </w:tc>
        <w:tc>
          <w:tcPr>
            <w:tcW w:w="1984" w:type="dxa"/>
            <w:noWrap/>
          </w:tcPr>
          <w:p w14:paraId="26F0CE79" w14:textId="46A0C3A3"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45,455</w:t>
            </w:r>
          </w:p>
        </w:tc>
        <w:tc>
          <w:tcPr>
            <w:tcW w:w="1984" w:type="dxa"/>
            <w:noWrap/>
          </w:tcPr>
          <w:p w14:paraId="7F2DBF5C" w14:textId="1FEAC6AB"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45,455</w:t>
            </w:r>
          </w:p>
        </w:tc>
        <w:tc>
          <w:tcPr>
            <w:tcW w:w="1843" w:type="dxa"/>
            <w:noWrap/>
          </w:tcPr>
          <w:p w14:paraId="19133099" w14:textId="03846945"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0</w:t>
            </w:r>
          </w:p>
        </w:tc>
      </w:tr>
      <w:tr w:rsidR="00171248" w:rsidRPr="00581F84" w14:paraId="06C1B6E8" w14:textId="77777777" w:rsidTr="00F67078">
        <w:trPr>
          <w:cantSplit/>
        </w:trPr>
        <w:tc>
          <w:tcPr>
            <w:tcW w:w="2659" w:type="dxa"/>
            <w:noWrap/>
          </w:tcPr>
          <w:p w14:paraId="6DC8A2B4" w14:textId="7FFFF9E0"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Sweeny Ernst &amp; Young</w:t>
            </w:r>
          </w:p>
        </w:tc>
        <w:tc>
          <w:tcPr>
            <w:tcW w:w="3402" w:type="dxa"/>
            <w:noWrap/>
          </w:tcPr>
          <w:p w14:paraId="4516B579" w14:textId="6B6569DE"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Fare Compliance Survey Audit</w:t>
            </w:r>
          </w:p>
        </w:tc>
        <w:tc>
          <w:tcPr>
            <w:tcW w:w="1417" w:type="dxa"/>
            <w:noWrap/>
          </w:tcPr>
          <w:p w14:paraId="133CB3F5" w14:textId="5D0B520D"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1/10/2017</w:t>
            </w:r>
          </w:p>
        </w:tc>
        <w:tc>
          <w:tcPr>
            <w:tcW w:w="1418" w:type="dxa"/>
            <w:noWrap/>
          </w:tcPr>
          <w:p w14:paraId="1AD07F0B" w14:textId="39F87B5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30/07/2018</w:t>
            </w:r>
          </w:p>
        </w:tc>
        <w:tc>
          <w:tcPr>
            <w:tcW w:w="1984" w:type="dxa"/>
            <w:noWrap/>
          </w:tcPr>
          <w:p w14:paraId="4BA695F2" w14:textId="0228C1B2"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547,975</w:t>
            </w:r>
          </w:p>
        </w:tc>
        <w:tc>
          <w:tcPr>
            <w:tcW w:w="1984" w:type="dxa"/>
            <w:noWrap/>
          </w:tcPr>
          <w:p w14:paraId="50D353A8" w14:textId="311D9467"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563D3FB4" w14:textId="33B318F0"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$40,566</w:t>
            </w:r>
          </w:p>
        </w:tc>
      </w:tr>
      <w:tr w:rsidR="00171248" w:rsidRPr="00581F84" w14:paraId="7A673BB5" w14:textId="77777777" w:rsidTr="00F67078">
        <w:trPr>
          <w:cantSplit/>
        </w:trPr>
        <w:tc>
          <w:tcPr>
            <w:tcW w:w="2659" w:type="dxa"/>
            <w:noWrap/>
          </w:tcPr>
          <w:p w14:paraId="5092A5F1" w14:textId="271E0508"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The Behavioural Architects Australia Pty Ltd</w:t>
            </w:r>
          </w:p>
        </w:tc>
        <w:tc>
          <w:tcPr>
            <w:tcW w:w="3402" w:type="dxa"/>
            <w:noWrap/>
          </w:tcPr>
          <w:p w14:paraId="24F4E937" w14:textId="68B50465"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for Marketing Research Services - The Behavioural Architects</w:t>
            </w:r>
          </w:p>
        </w:tc>
        <w:tc>
          <w:tcPr>
            <w:tcW w:w="1417" w:type="dxa"/>
            <w:noWrap/>
          </w:tcPr>
          <w:p w14:paraId="62A3B493" w14:textId="3B5121E4"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27/04/2018</w:t>
            </w:r>
          </w:p>
        </w:tc>
        <w:tc>
          <w:tcPr>
            <w:tcW w:w="1418" w:type="dxa"/>
            <w:noWrap/>
          </w:tcPr>
          <w:p w14:paraId="3D536430" w14:textId="0E9A9B02"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27/04/2021</w:t>
            </w:r>
          </w:p>
        </w:tc>
        <w:tc>
          <w:tcPr>
            <w:tcW w:w="1984" w:type="dxa"/>
            <w:noWrap/>
          </w:tcPr>
          <w:p w14:paraId="433757C9" w14:textId="20CDCAF7"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3</w:t>
            </w:r>
          </w:p>
        </w:tc>
        <w:tc>
          <w:tcPr>
            <w:tcW w:w="1984" w:type="dxa"/>
            <w:noWrap/>
          </w:tcPr>
          <w:p w14:paraId="3D2F8566" w14:textId="773C5AE7"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261,319</w:t>
            </w:r>
          </w:p>
        </w:tc>
        <w:tc>
          <w:tcPr>
            <w:tcW w:w="1843" w:type="dxa"/>
            <w:noWrap/>
          </w:tcPr>
          <w:p w14:paraId="631D698D" w14:textId="66F86EAA"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3</w:t>
            </w:r>
          </w:p>
        </w:tc>
      </w:tr>
      <w:tr w:rsidR="00171248" w:rsidRPr="00581F84" w14:paraId="1A7F6A0B" w14:textId="77777777" w:rsidTr="00F67078">
        <w:trPr>
          <w:cantSplit/>
        </w:trPr>
        <w:tc>
          <w:tcPr>
            <w:tcW w:w="2659" w:type="dxa"/>
            <w:noWrap/>
          </w:tcPr>
          <w:p w14:paraId="656A87C3" w14:textId="205759AC"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The Klein Partnership (Aust) Pty Ltd</w:t>
            </w:r>
          </w:p>
        </w:tc>
        <w:tc>
          <w:tcPr>
            <w:tcW w:w="3402" w:type="dxa"/>
            <w:noWrap/>
          </w:tcPr>
          <w:p w14:paraId="42E72B2B" w14:textId="1AEF1C0F"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Passenger </w:t>
            </w:r>
            <w:r w:rsidR="00ED5A83" w:rsidRPr="00581F84">
              <w:rPr>
                <w:rFonts w:asciiTheme="majorHAnsi" w:hAnsiTheme="majorHAnsi" w:cstheme="majorHAnsi"/>
                <w:color w:val="000000"/>
              </w:rPr>
              <w:t>Experience</w:t>
            </w:r>
            <w:r w:rsidRPr="00581F84">
              <w:rPr>
                <w:rFonts w:asciiTheme="majorHAnsi" w:hAnsiTheme="majorHAnsi" w:cstheme="majorHAnsi"/>
                <w:color w:val="000000"/>
              </w:rPr>
              <w:t xml:space="preserve"> on Network Performance Survey Program</w:t>
            </w:r>
          </w:p>
        </w:tc>
        <w:tc>
          <w:tcPr>
            <w:tcW w:w="1417" w:type="dxa"/>
            <w:noWrap/>
          </w:tcPr>
          <w:p w14:paraId="396FD69B" w14:textId="763AA2E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13/12/2017</w:t>
            </w:r>
          </w:p>
        </w:tc>
        <w:tc>
          <w:tcPr>
            <w:tcW w:w="1418" w:type="dxa"/>
            <w:noWrap/>
          </w:tcPr>
          <w:p w14:paraId="1288C4D0" w14:textId="37983019"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13/12/2020</w:t>
            </w:r>
          </w:p>
        </w:tc>
        <w:tc>
          <w:tcPr>
            <w:tcW w:w="1984" w:type="dxa"/>
            <w:noWrap/>
          </w:tcPr>
          <w:p w14:paraId="23F32480" w14:textId="6D33090E"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2,163,318</w:t>
            </w:r>
          </w:p>
        </w:tc>
        <w:tc>
          <w:tcPr>
            <w:tcW w:w="1984" w:type="dxa"/>
            <w:noWrap/>
          </w:tcPr>
          <w:p w14:paraId="41CBFA2C" w14:textId="5F6A29CC"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714,086</w:t>
            </w:r>
          </w:p>
        </w:tc>
        <w:tc>
          <w:tcPr>
            <w:tcW w:w="1843" w:type="dxa"/>
            <w:noWrap/>
          </w:tcPr>
          <w:p w14:paraId="49494240" w14:textId="50D6044A"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$1,079,817</w:t>
            </w:r>
          </w:p>
        </w:tc>
      </w:tr>
      <w:tr w:rsidR="00171248" w:rsidRPr="00581F84" w14:paraId="4972F4B8" w14:textId="77777777" w:rsidTr="00F67078">
        <w:trPr>
          <w:cantSplit/>
        </w:trPr>
        <w:tc>
          <w:tcPr>
            <w:tcW w:w="2659" w:type="dxa"/>
            <w:noWrap/>
          </w:tcPr>
          <w:p w14:paraId="2513E4D7" w14:textId="7A3FB8F0"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Whereto Research Based Consulting Pty Ltd</w:t>
            </w:r>
          </w:p>
        </w:tc>
        <w:tc>
          <w:tcPr>
            <w:tcW w:w="3402" w:type="dxa"/>
            <w:noWrap/>
          </w:tcPr>
          <w:p w14:paraId="073ED278" w14:textId="16BADFBC"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Engagement Survey</w:t>
            </w:r>
          </w:p>
        </w:tc>
        <w:tc>
          <w:tcPr>
            <w:tcW w:w="1417" w:type="dxa"/>
            <w:noWrap/>
          </w:tcPr>
          <w:p w14:paraId="101CE837" w14:textId="39A7C10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29/01/2018</w:t>
            </w:r>
          </w:p>
        </w:tc>
        <w:tc>
          <w:tcPr>
            <w:tcW w:w="1418" w:type="dxa"/>
            <w:noWrap/>
          </w:tcPr>
          <w:p w14:paraId="4005364F" w14:textId="32847AAB"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10/08/2018</w:t>
            </w:r>
          </w:p>
        </w:tc>
        <w:tc>
          <w:tcPr>
            <w:tcW w:w="1984" w:type="dxa"/>
            <w:noWrap/>
          </w:tcPr>
          <w:p w14:paraId="2301549C" w14:textId="4B179170"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56,650</w:t>
            </w:r>
          </w:p>
        </w:tc>
        <w:tc>
          <w:tcPr>
            <w:tcW w:w="1984" w:type="dxa"/>
            <w:noWrap/>
          </w:tcPr>
          <w:p w14:paraId="0517AB55" w14:textId="6F14EF24"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78149A5E" w14:textId="68FE938E"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$20,150</w:t>
            </w:r>
          </w:p>
        </w:tc>
      </w:tr>
      <w:tr w:rsidR="00171248" w:rsidRPr="00581F84" w14:paraId="57B572EB" w14:textId="77777777" w:rsidTr="00F67078">
        <w:trPr>
          <w:cantSplit/>
        </w:trPr>
        <w:tc>
          <w:tcPr>
            <w:tcW w:w="2659" w:type="dxa"/>
            <w:noWrap/>
          </w:tcPr>
          <w:p w14:paraId="5A231853" w14:textId="475E097F"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Whereto Research Based Consulting Pty Ltd</w:t>
            </w:r>
          </w:p>
        </w:tc>
        <w:tc>
          <w:tcPr>
            <w:tcW w:w="3402" w:type="dxa"/>
            <w:noWrap/>
          </w:tcPr>
          <w:p w14:paraId="0F690E0F" w14:textId="0C9C6A28"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Bus Campaign Evaluation - Phase 3 and 4</w:t>
            </w:r>
          </w:p>
        </w:tc>
        <w:tc>
          <w:tcPr>
            <w:tcW w:w="1417" w:type="dxa"/>
            <w:noWrap/>
          </w:tcPr>
          <w:p w14:paraId="4C4D0A20" w14:textId="2FED3009"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1/12/2017</w:t>
            </w:r>
          </w:p>
        </w:tc>
        <w:tc>
          <w:tcPr>
            <w:tcW w:w="1418" w:type="dxa"/>
            <w:noWrap/>
          </w:tcPr>
          <w:p w14:paraId="428A3BB3" w14:textId="16EF4C6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31/08/2018</w:t>
            </w:r>
          </w:p>
        </w:tc>
        <w:tc>
          <w:tcPr>
            <w:tcW w:w="1984" w:type="dxa"/>
            <w:noWrap/>
          </w:tcPr>
          <w:p w14:paraId="4C212635" w14:textId="4611D470"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25,000</w:t>
            </w:r>
          </w:p>
        </w:tc>
        <w:tc>
          <w:tcPr>
            <w:tcW w:w="1984" w:type="dxa"/>
            <w:noWrap/>
          </w:tcPr>
          <w:p w14:paraId="2EC3937A" w14:textId="53D32D5E"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14,519</w:t>
            </w:r>
          </w:p>
        </w:tc>
        <w:tc>
          <w:tcPr>
            <w:tcW w:w="1843" w:type="dxa"/>
            <w:noWrap/>
          </w:tcPr>
          <w:p w14:paraId="1FFD6918" w14:textId="1237552A"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$3,356</w:t>
            </w:r>
          </w:p>
        </w:tc>
      </w:tr>
      <w:tr w:rsidR="00171248" w:rsidRPr="00581F84" w14:paraId="4E078175" w14:textId="77777777" w:rsidTr="00F67078">
        <w:trPr>
          <w:cantSplit/>
        </w:trPr>
        <w:tc>
          <w:tcPr>
            <w:tcW w:w="2659" w:type="dxa"/>
            <w:noWrap/>
          </w:tcPr>
          <w:p w14:paraId="670679DC" w14:textId="7ABD1FC2"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WSP Australia Pty Limited</w:t>
            </w:r>
          </w:p>
        </w:tc>
        <w:tc>
          <w:tcPr>
            <w:tcW w:w="3402" w:type="dxa"/>
            <w:noWrap/>
          </w:tcPr>
          <w:p w14:paraId="7E7DDA9D" w14:textId="1D21BEA0"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for Technical Advisors </w:t>
            </w:r>
          </w:p>
        </w:tc>
        <w:tc>
          <w:tcPr>
            <w:tcW w:w="1417" w:type="dxa"/>
            <w:noWrap/>
          </w:tcPr>
          <w:p w14:paraId="3D38B63E" w14:textId="466C8078"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20/11/2017</w:t>
            </w:r>
          </w:p>
        </w:tc>
        <w:tc>
          <w:tcPr>
            <w:tcW w:w="1418" w:type="dxa"/>
            <w:noWrap/>
          </w:tcPr>
          <w:p w14:paraId="43B43014" w14:textId="6F574CB7"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19/11/2020</w:t>
            </w:r>
          </w:p>
        </w:tc>
        <w:tc>
          <w:tcPr>
            <w:tcW w:w="1984" w:type="dxa"/>
            <w:noWrap/>
          </w:tcPr>
          <w:p w14:paraId="72A55B02" w14:textId="0C2BABD3"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c>
          <w:tcPr>
            <w:tcW w:w="1984" w:type="dxa"/>
            <w:noWrap/>
          </w:tcPr>
          <w:p w14:paraId="4CA16392" w14:textId="41EF8764"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820,836</w:t>
            </w:r>
          </w:p>
        </w:tc>
        <w:tc>
          <w:tcPr>
            <w:tcW w:w="1843" w:type="dxa"/>
            <w:noWrap/>
          </w:tcPr>
          <w:p w14:paraId="6675BE04" w14:textId="6745C93E"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r>
      <w:tr w:rsidR="00171248" w:rsidRPr="00581F84" w14:paraId="5CFC9672" w14:textId="77777777" w:rsidTr="00F67078">
        <w:trPr>
          <w:cantSplit/>
        </w:trPr>
        <w:tc>
          <w:tcPr>
            <w:tcW w:w="2659" w:type="dxa"/>
            <w:noWrap/>
          </w:tcPr>
          <w:p w14:paraId="10FE55D3" w14:textId="742FD3A8"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WSP Opus Australia Pty Limited</w:t>
            </w:r>
          </w:p>
        </w:tc>
        <w:tc>
          <w:tcPr>
            <w:tcW w:w="3402" w:type="dxa"/>
            <w:noWrap/>
          </w:tcPr>
          <w:p w14:paraId="082F3DD9" w14:textId="7C2BF230"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PTV Panel for Technical Advisors</w:t>
            </w:r>
          </w:p>
        </w:tc>
        <w:tc>
          <w:tcPr>
            <w:tcW w:w="1417" w:type="dxa"/>
            <w:noWrap/>
          </w:tcPr>
          <w:p w14:paraId="1764582B" w14:textId="5A4F760E"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20/11/2017</w:t>
            </w:r>
          </w:p>
        </w:tc>
        <w:tc>
          <w:tcPr>
            <w:tcW w:w="1418" w:type="dxa"/>
            <w:noWrap/>
          </w:tcPr>
          <w:p w14:paraId="7F973525" w14:textId="4456A268"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19/11/2020</w:t>
            </w:r>
          </w:p>
        </w:tc>
        <w:tc>
          <w:tcPr>
            <w:tcW w:w="1984" w:type="dxa"/>
            <w:noWrap/>
          </w:tcPr>
          <w:p w14:paraId="66DED03D" w14:textId="29B19D81"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c>
          <w:tcPr>
            <w:tcW w:w="1984" w:type="dxa"/>
            <w:noWrap/>
          </w:tcPr>
          <w:p w14:paraId="0CE7A17C" w14:textId="68379CBE"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80,100</w:t>
            </w:r>
          </w:p>
        </w:tc>
        <w:tc>
          <w:tcPr>
            <w:tcW w:w="1843" w:type="dxa"/>
            <w:noWrap/>
          </w:tcPr>
          <w:p w14:paraId="2D2AC60C" w14:textId="17C203DA"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2</w:t>
            </w:r>
          </w:p>
        </w:tc>
      </w:tr>
      <w:tr w:rsidR="00171248" w:rsidRPr="00581F84" w14:paraId="138CEE70" w14:textId="77777777" w:rsidTr="00F67078">
        <w:trPr>
          <w:cantSplit/>
        </w:trPr>
        <w:tc>
          <w:tcPr>
            <w:tcW w:w="2659" w:type="dxa"/>
            <w:noWrap/>
          </w:tcPr>
          <w:p w14:paraId="61247651" w14:textId="675723FC"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WSP Opus Australia Pty Limited</w:t>
            </w:r>
          </w:p>
        </w:tc>
        <w:tc>
          <w:tcPr>
            <w:tcW w:w="3402" w:type="dxa"/>
            <w:noWrap/>
          </w:tcPr>
          <w:p w14:paraId="4EDBF8A3" w14:textId="331F2F43"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Melbourne Underground Railway Loop Stage 2 – Technical Support and Advisory Services</w:t>
            </w:r>
          </w:p>
        </w:tc>
        <w:tc>
          <w:tcPr>
            <w:tcW w:w="1417" w:type="dxa"/>
            <w:noWrap/>
          </w:tcPr>
          <w:p w14:paraId="67DE5EAD" w14:textId="0E8E9DE0"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22/09/2017</w:t>
            </w:r>
          </w:p>
        </w:tc>
        <w:tc>
          <w:tcPr>
            <w:tcW w:w="1418" w:type="dxa"/>
            <w:noWrap/>
          </w:tcPr>
          <w:p w14:paraId="58E30E67" w14:textId="33A039BF"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12/04/2019</w:t>
            </w:r>
          </w:p>
        </w:tc>
        <w:tc>
          <w:tcPr>
            <w:tcW w:w="1984" w:type="dxa"/>
            <w:noWrap/>
          </w:tcPr>
          <w:p w14:paraId="19AC736A" w14:textId="59EF3DD8"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278,080</w:t>
            </w:r>
          </w:p>
        </w:tc>
        <w:tc>
          <w:tcPr>
            <w:tcW w:w="1984" w:type="dxa"/>
            <w:noWrap/>
          </w:tcPr>
          <w:p w14:paraId="07D475DD" w14:textId="64C44CD4" w:rsidR="00171248" w:rsidRPr="00581F84" w:rsidRDefault="00F405DF" w:rsidP="00171248">
            <w:pPr>
              <w:spacing w:before="40" w:after="40"/>
              <w:contextualSpacing/>
              <w:jc w:val="right"/>
              <w:rPr>
                <w:rFonts w:asciiTheme="majorHAnsi" w:hAnsiTheme="majorHAnsi" w:cstheme="majorHAnsi"/>
                <w:color w:val="000000"/>
                <w:highlight w:val="yellow"/>
              </w:rPr>
            </w:pPr>
            <w:r>
              <w:rPr>
                <w:rFonts w:asciiTheme="majorHAnsi" w:hAnsiTheme="majorHAnsi" w:cstheme="majorHAnsi"/>
                <w:color w:val="000000"/>
              </w:rPr>
              <w:t>$</w:t>
            </w:r>
            <w:r w:rsidR="00171248" w:rsidRPr="00581F84">
              <w:rPr>
                <w:rFonts w:asciiTheme="majorHAnsi" w:hAnsiTheme="majorHAnsi" w:cstheme="majorHAnsi"/>
                <w:color w:val="000000"/>
              </w:rPr>
              <w:t>84,240</w:t>
            </w:r>
          </w:p>
        </w:tc>
        <w:tc>
          <w:tcPr>
            <w:tcW w:w="1843" w:type="dxa"/>
            <w:noWrap/>
          </w:tcPr>
          <w:p w14:paraId="7CBA5647" w14:textId="6693FC7C"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$34,160</w:t>
            </w:r>
          </w:p>
        </w:tc>
      </w:tr>
      <w:tr w:rsidR="00171248" w:rsidRPr="00581F84" w14:paraId="2247BD29" w14:textId="77777777" w:rsidTr="00F67078">
        <w:trPr>
          <w:cantSplit/>
        </w:trPr>
        <w:tc>
          <w:tcPr>
            <w:tcW w:w="2659" w:type="dxa"/>
            <w:noWrap/>
          </w:tcPr>
          <w:p w14:paraId="20A3EFEB" w14:textId="4F641456" w:rsidR="00171248" w:rsidRPr="00581F84" w:rsidRDefault="007E51EB"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WSP Opus Australia Pty Limited</w:t>
            </w:r>
          </w:p>
        </w:tc>
        <w:tc>
          <w:tcPr>
            <w:tcW w:w="3402" w:type="dxa"/>
            <w:noWrap/>
          </w:tcPr>
          <w:p w14:paraId="4C37CACF" w14:textId="6B36DC20" w:rsidR="00171248" w:rsidRPr="00581F84" w:rsidRDefault="00171248" w:rsidP="00171248">
            <w:pPr>
              <w:spacing w:before="40" w:after="40"/>
              <w:contextualSpacing/>
              <w:rPr>
                <w:rFonts w:asciiTheme="majorHAnsi" w:hAnsiTheme="majorHAnsi" w:cstheme="majorHAnsi"/>
                <w:color w:val="000000"/>
                <w:highlight w:val="yellow"/>
              </w:rPr>
            </w:pPr>
            <w:r w:rsidRPr="00581F84">
              <w:rPr>
                <w:rFonts w:asciiTheme="majorHAnsi" w:hAnsiTheme="majorHAnsi" w:cstheme="majorHAnsi"/>
                <w:color w:val="000000"/>
              </w:rPr>
              <w:t xml:space="preserve">PTV Panel of Professional Resources for funding Submissions </w:t>
            </w:r>
          </w:p>
        </w:tc>
        <w:tc>
          <w:tcPr>
            <w:tcW w:w="1417" w:type="dxa"/>
            <w:noWrap/>
          </w:tcPr>
          <w:p w14:paraId="136C4922" w14:textId="54DA63CC"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1/09/2017</w:t>
            </w:r>
          </w:p>
        </w:tc>
        <w:tc>
          <w:tcPr>
            <w:tcW w:w="1418" w:type="dxa"/>
            <w:noWrap/>
          </w:tcPr>
          <w:p w14:paraId="3C3E6057" w14:textId="22903FA7" w:rsidR="00171248" w:rsidRPr="00581F84" w:rsidRDefault="00171248" w:rsidP="00171248">
            <w:pPr>
              <w:spacing w:before="40" w:after="40"/>
              <w:contextualSpacing/>
              <w:jc w:val="center"/>
              <w:rPr>
                <w:rFonts w:asciiTheme="majorHAnsi" w:hAnsiTheme="majorHAnsi" w:cstheme="majorHAnsi"/>
                <w:color w:val="000000"/>
                <w:highlight w:val="yellow"/>
              </w:rPr>
            </w:pPr>
            <w:r w:rsidRPr="00581F84">
              <w:rPr>
                <w:rFonts w:asciiTheme="majorHAnsi" w:hAnsiTheme="majorHAnsi" w:cstheme="majorHAnsi"/>
                <w:color w:val="000000"/>
              </w:rPr>
              <w:t>28/08/2019</w:t>
            </w:r>
          </w:p>
        </w:tc>
        <w:tc>
          <w:tcPr>
            <w:tcW w:w="1984" w:type="dxa"/>
            <w:noWrap/>
          </w:tcPr>
          <w:p w14:paraId="4002ABEB" w14:textId="34698324"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c>
          <w:tcPr>
            <w:tcW w:w="1984" w:type="dxa"/>
            <w:noWrap/>
          </w:tcPr>
          <w:p w14:paraId="418A26B2" w14:textId="59C45A9F"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w:t>
            </w:r>
          </w:p>
        </w:tc>
        <w:tc>
          <w:tcPr>
            <w:tcW w:w="1843" w:type="dxa"/>
            <w:noWrap/>
          </w:tcPr>
          <w:p w14:paraId="6BFB49B6" w14:textId="6D989F41" w:rsidR="00171248" w:rsidRPr="00581F84" w:rsidRDefault="00171248" w:rsidP="00171248">
            <w:pPr>
              <w:spacing w:before="40" w:after="40"/>
              <w:contextualSpacing/>
              <w:jc w:val="right"/>
              <w:rPr>
                <w:rFonts w:asciiTheme="majorHAnsi" w:hAnsiTheme="majorHAnsi" w:cstheme="majorHAnsi"/>
                <w:color w:val="000000"/>
                <w:highlight w:val="yellow"/>
              </w:rPr>
            </w:pPr>
            <w:r w:rsidRPr="00581F84">
              <w:rPr>
                <w:rFonts w:asciiTheme="majorHAnsi" w:hAnsiTheme="majorHAnsi" w:cstheme="majorHAnsi"/>
                <w:color w:val="000000"/>
              </w:rPr>
              <w:t>See note 1</w:t>
            </w:r>
          </w:p>
        </w:tc>
      </w:tr>
      <w:tr w:rsidR="00ED5A83" w:rsidRPr="00581F84" w14:paraId="6BADB6F5" w14:textId="77777777" w:rsidTr="00F67078">
        <w:trPr>
          <w:cantSplit/>
        </w:trPr>
        <w:tc>
          <w:tcPr>
            <w:tcW w:w="2659" w:type="dxa"/>
            <w:noWrap/>
          </w:tcPr>
          <w:p w14:paraId="7477E397" w14:textId="240FF68E" w:rsidR="00ED5A83" w:rsidRPr="00581F84" w:rsidRDefault="00ED5A83" w:rsidP="00ED5A83">
            <w:pPr>
              <w:spacing w:before="40" w:after="40"/>
              <w:contextualSpacing/>
              <w:rPr>
                <w:rFonts w:asciiTheme="majorHAnsi" w:hAnsiTheme="majorHAnsi" w:cstheme="majorHAnsi"/>
                <w:color w:val="000000"/>
              </w:rPr>
            </w:pPr>
            <w:r w:rsidRPr="00581F84">
              <w:rPr>
                <w:rFonts w:asciiTheme="majorHAnsi" w:eastAsia="Times New Roman" w:hAnsiTheme="majorHAnsi" w:cstheme="majorHAnsi"/>
                <w:b/>
                <w:bCs/>
                <w:color w:val="000000"/>
                <w:lang w:eastAsia="en-AU"/>
              </w:rPr>
              <w:t>TOTAL</w:t>
            </w:r>
          </w:p>
        </w:tc>
        <w:tc>
          <w:tcPr>
            <w:tcW w:w="3402" w:type="dxa"/>
            <w:noWrap/>
          </w:tcPr>
          <w:p w14:paraId="366309AC" w14:textId="13725FA9" w:rsidR="00ED5A83" w:rsidRPr="00581F84" w:rsidRDefault="00ED5A83" w:rsidP="00ED5A83">
            <w:pPr>
              <w:spacing w:before="40" w:after="40"/>
              <w:contextualSpacing/>
              <w:rPr>
                <w:rFonts w:asciiTheme="majorHAnsi" w:hAnsiTheme="majorHAnsi" w:cstheme="majorHAnsi"/>
                <w:color w:val="000000"/>
              </w:rPr>
            </w:pPr>
            <w:r w:rsidRPr="00581F84">
              <w:rPr>
                <w:rFonts w:asciiTheme="majorHAnsi" w:eastAsia="Times New Roman" w:hAnsiTheme="majorHAnsi" w:cstheme="majorHAnsi"/>
                <w:b/>
                <w:bCs/>
                <w:color w:val="000000"/>
                <w:lang w:eastAsia="en-AU"/>
              </w:rPr>
              <w:t> </w:t>
            </w:r>
          </w:p>
        </w:tc>
        <w:tc>
          <w:tcPr>
            <w:tcW w:w="1417" w:type="dxa"/>
            <w:noWrap/>
          </w:tcPr>
          <w:p w14:paraId="1076E208" w14:textId="25CC811B" w:rsidR="00ED5A83" w:rsidRPr="00581F84" w:rsidRDefault="00ED5A83" w:rsidP="00ED5A83">
            <w:pPr>
              <w:spacing w:before="40" w:after="40"/>
              <w:contextualSpacing/>
              <w:jc w:val="center"/>
              <w:rPr>
                <w:rFonts w:asciiTheme="majorHAnsi" w:hAnsiTheme="majorHAnsi" w:cstheme="majorHAnsi"/>
                <w:color w:val="000000"/>
              </w:rPr>
            </w:pPr>
            <w:r w:rsidRPr="00581F84">
              <w:rPr>
                <w:rFonts w:asciiTheme="majorHAnsi" w:eastAsia="Times New Roman" w:hAnsiTheme="majorHAnsi" w:cstheme="majorHAnsi"/>
                <w:b/>
                <w:bCs/>
                <w:color w:val="000000"/>
                <w:lang w:eastAsia="en-AU"/>
              </w:rPr>
              <w:t> </w:t>
            </w:r>
          </w:p>
        </w:tc>
        <w:tc>
          <w:tcPr>
            <w:tcW w:w="1418" w:type="dxa"/>
            <w:noWrap/>
          </w:tcPr>
          <w:p w14:paraId="3BC9F884" w14:textId="3181B0D1" w:rsidR="00ED5A83" w:rsidRPr="00581F84" w:rsidRDefault="00ED5A83" w:rsidP="00ED5A83">
            <w:pPr>
              <w:spacing w:before="40" w:after="40"/>
              <w:contextualSpacing/>
              <w:jc w:val="center"/>
              <w:rPr>
                <w:rFonts w:asciiTheme="majorHAnsi" w:hAnsiTheme="majorHAnsi" w:cstheme="majorHAnsi"/>
                <w:color w:val="000000"/>
              </w:rPr>
            </w:pPr>
            <w:r w:rsidRPr="00581F84">
              <w:rPr>
                <w:rFonts w:asciiTheme="majorHAnsi" w:eastAsia="Times New Roman" w:hAnsiTheme="majorHAnsi" w:cstheme="majorHAnsi"/>
                <w:b/>
                <w:bCs/>
                <w:color w:val="000000"/>
                <w:lang w:eastAsia="en-AU"/>
              </w:rPr>
              <w:t> </w:t>
            </w:r>
          </w:p>
        </w:tc>
        <w:tc>
          <w:tcPr>
            <w:tcW w:w="1984" w:type="dxa"/>
            <w:noWrap/>
          </w:tcPr>
          <w:p w14:paraId="4E4FAEDA" w14:textId="4F35F85F" w:rsidR="00ED5A83" w:rsidRPr="001C47D0" w:rsidRDefault="00472824" w:rsidP="00472824">
            <w:pPr>
              <w:jc w:val="right"/>
              <w:rPr>
                <w:rFonts w:asciiTheme="majorHAnsi" w:hAnsiTheme="majorHAnsi" w:cstheme="majorHAnsi"/>
                <w:b/>
                <w:color w:val="000000"/>
              </w:rPr>
            </w:pPr>
            <w:r w:rsidRPr="001C47D0">
              <w:rPr>
                <w:rFonts w:cs="Arial"/>
                <w:b/>
                <w:color w:val="000000"/>
              </w:rPr>
              <w:t>$</w:t>
            </w:r>
            <w:r w:rsidR="00FB0B1B" w:rsidRPr="001C47D0">
              <w:rPr>
                <w:rFonts w:cs="Arial"/>
                <w:b/>
                <w:color w:val="000000"/>
              </w:rPr>
              <w:t>43,551,441</w:t>
            </w:r>
          </w:p>
        </w:tc>
        <w:tc>
          <w:tcPr>
            <w:tcW w:w="1984" w:type="dxa"/>
            <w:noWrap/>
          </w:tcPr>
          <w:p w14:paraId="61F3C54C" w14:textId="02BD6AAE" w:rsidR="00ED5A83" w:rsidRPr="001C47D0" w:rsidRDefault="00AC70F3" w:rsidP="000F664F">
            <w:pPr>
              <w:jc w:val="right"/>
              <w:rPr>
                <w:rFonts w:cs="Arial"/>
                <w:b/>
                <w:color w:val="000000"/>
              </w:rPr>
            </w:pPr>
            <w:r w:rsidRPr="001C47D0">
              <w:rPr>
                <w:rFonts w:cs="Arial"/>
                <w:b/>
                <w:color w:val="000000"/>
              </w:rPr>
              <w:t>$</w:t>
            </w:r>
            <w:r w:rsidR="00FB0B1B" w:rsidRPr="001C47D0">
              <w:rPr>
                <w:rFonts w:cs="Arial"/>
                <w:b/>
                <w:color w:val="000000"/>
              </w:rPr>
              <w:t>9,950,593</w:t>
            </w:r>
          </w:p>
        </w:tc>
        <w:tc>
          <w:tcPr>
            <w:tcW w:w="1843" w:type="dxa"/>
            <w:noWrap/>
          </w:tcPr>
          <w:p w14:paraId="5FE4E839" w14:textId="641821AA" w:rsidR="00ED5A83" w:rsidRPr="001C47D0" w:rsidRDefault="00472824" w:rsidP="00472824">
            <w:pPr>
              <w:jc w:val="right"/>
              <w:rPr>
                <w:rFonts w:asciiTheme="majorHAnsi" w:hAnsiTheme="majorHAnsi" w:cstheme="majorHAnsi"/>
                <w:b/>
                <w:color w:val="000000"/>
              </w:rPr>
            </w:pPr>
            <w:r w:rsidRPr="001C47D0">
              <w:rPr>
                <w:rFonts w:cs="Arial"/>
                <w:b/>
                <w:color w:val="000000"/>
              </w:rPr>
              <w:t>$20,199,460</w:t>
            </w:r>
          </w:p>
        </w:tc>
      </w:tr>
    </w:tbl>
    <w:p w14:paraId="1996D1D3" w14:textId="77777777" w:rsidR="007E2693" w:rsidRPr="00581F84" w:rsidRDefault="007E2693">
      <w:pPr>
        <w:rPr>
          <w:rFonts w:asciiTheme="majorHAnsi" w:hAnsiTheme="majorHAnsi" w:cstheme="majorHAnsi"/>
        </w:rPr>
      </w:pPr>
      <w:r w:rsidRPr="00581F84">
        <w:rPr>
          <w:rFonts w:asciiTheme="majorHAnsi" w:hAnsiTheme="majorHAnsi" w:cstheme="majorHAnsi"/>
        </w:rPr>
        <w:t xml:space="preserve"> </w:t>
      </w:r>
    </w:p>
    <w:p w14:paraId="6C16F916" w14:textId="77777777" w:rsidR="00D01ED1" w:rsidRPr="006A3556" w:rsidRDefault="007E2693">
      <w:pPr>
        <w:rPr>
          <w:rFonts w:asciiTheme="majorHAnsi" w:hAnsiTheme="majorHAnsi" w:cstheme="majorHAnsi"/>
          <w:sz w:val="20"/>
          <w:szCs w:val="20"/>
        </w:rPr>
      </w:pPr>
      <w:r w:rsidRPr="006A3556">
        <w:rPr>
          <w:rFonts w:asciiTheme="majorHAnsi" w:hAnsiTheme="majorHAnsi" w:cstheme="majorHAnsi"/>
          <w:sz w:val="20"/>
          <w:szCs w:val="20"/>
        </w:rPr>
        <w:lastRenderedPageBreak/>
        <w:t xml:space="preserve">Note 1: </w:t>
      </w:r>
      <w:r w:rsidR="00D01ED1" w:rsidRPr="006A3556">
        <w:rPr>
          <w:rFonts w:asciiTheme="majorHAnsi" w:hAnsiTheme="majorHAnsi" w:cstheme="majorHAnsi"/>
          <w:sz w:val="20"/>
          <w:szCs w:val="20"/>
        </w:rPr>
        <w:t>P</w:t>
      </w:r>
      <w:r w:rsidRPr="006A3556">
        <w:rPr>
          <w:rFonts w:asciiTheme="majorHAnsi" w:hAnsiTheme="majorHAnsi" w:cstheme="majorHAnsi"/>
          <w:sz w:val="20"/>
          <w:szCs w:val="20"/>
        </w:rPr>
        <w:t>TV Panel of Professional Resources for funding Submissions</w:t>
      </w:r>
    </w:p>
    <w:p w14:paraId="18F341D5" w14:textId="6F2AB436" w:rsidR="007E2693" w:rsidRPr="006A3556" w:rsidRDefault="007E2693">
      <w:pPr>
        <w:rPr>
          <w:rFonts w:asciiTheme="majorHAnsi" w:hAnsiTheme="majorHAnsi" w:cstheme="majorHAnsi"/>
          <w:sz w:val="20"/>
          <w:szCs w:val="20"/>
        </w:rPr>
      </w:pPr>
      <w:r w:rsidRPr="006A3556">
        <w:rPr>
          <w:rFonts w:asciiTheme="majorHAnsi" w:hAnsiTheme="majorHAnsi" w:cstheme="majorHAnsi"/>
          <w:sz w:val="20"/>
          <w:szCs w:val="20"/>
        </w:rPr>
        <w:t xml:space="preserve">The overall panel has a number of suppliers on this panel for the life of the contract.  As part of the work order process, estimates and quotes are sought before engagement.  Distribution across the suppliers for work is uneven, and whilst the supplier may remain a panellist for a </w:t>
      </w:r>
      <w:r w:rsidR="006A3556">
        <w:rPr>
          <w:rFonts w:asciiTheme="majorHAnsi" w:hAnsiTheme="majorHAnsi" w:cstheme="majorHAnsi"/>
          <w:sz w:val="20"/>
          <w:szCs w:val="20"/>
        </w:rPr>
        <w:t>financial year</w:t>
      </w:r>
      <w:r w:rsidRPr="006A3556">
        <w:rPr>
          <w:rFonts w:asciiTheme="majorHAnsi" w:hAnsiTheme="majorHAnsi" w:cstheme="majorHAnsi"/>
          <w:sz w:val="20"/>
          <w:szCs w:val="20"/>
        </w:rPr>
        <w:t>, there is no specific commitment until the supplier is engaged through the work order process.  The total estimated value of this panel is $7,000,000 (inc</w:t>
      </w:r>
      <w:r w:rsidR="000E7595">
        <w:rPr>
          <w:rFonts w:asciiTheme="majorHAnsi" w:hAnsiTheme="majorHAnsi" w:cstheme="majorHAnsi"/>
          <w:sz w:val="20"/>
          <w:szCs w:val="20"/>
        </w:rPr>
        <w:t>luding</w:t>
      </w:r>
      <w:r w:rsidRPr="006A3556">
        <w:rPr>
          <w:rFonts w:asciiTheme="majorHAnsi" w:hAnsiTheme="majorHAnsi" w:cstheme="majorHAnsi"/>
          <w:sz w:val="20"/>
          <w:szCs w:val="20"/>
        </w:rPr>
        <w:t xml:space="preserve"> GST) over the life of the panel (1/9/17-31/8/2020).</w:t>
      </w:r>
    </w:p>
    <w:p w14:paraId="40423137" w14:textId="23370FD7" w:rsidR="00D01ED1" w:rsidRPr="006A3556" w:rsidRDefault="007E2693" w:rsidP="00D01ED1">
      <w:pPr>
        <w:spacing w:before="240"/>
        <w:rPr>
          <w:rFonts w:asciiTheme="majorHAnsi" w:hAnsiTheme="majorHAnsi" w:cstheme="majorHAnsi"/>
          <w:sz w:val="20"/>
          <w:szCs w:val="20"/>
        </w:rPr>
      </w:pPr>
      <w:r w:rsidRPr="006A3556">
        <w:rPr>
          <w:rFonts w:asciiTheme="majorHAnsi" w:hAnsiTheme="majorHAnsi" w:cstheme="majorHAnsi"/>
          <w:sz w:val="20"/>
          <w:szCs w:val="20"/>
        </w:rPr>
        <w:t>Note 2</w:t>
      </w:r>
      <w:r w:rsidR="00D01ED1" w:rsidRPr="006A3556">
        <w:rPr>
          <w:rFonts w:asciiTheme="majorHAnsi" w:hAnsiTheme="majorHAnsi" w:cstheme="majorHAnsi"/>
          <w:sz w:val="20"/>
          <w:szCs w:val="20"/>
        </w:rPr>
        <w:t>: PTV Panel for Technical Advisors</w:t>
      </w:r>
    </w:p>
    <w:p w14:paraId="12677DFB" w14:textId="16CD9D4E" w:rsidR="00D01ED1" w:rsidRPr="006A3556" w:rsidRDefault="00D01ED1" w:rsidP="00D01ED1">
      <w:pPr>
        <w:rPr>
          <w:rFonts w:asciiTheme="majorHAnsi" w:hAnsiTheme="majorHAnsi" w:cstheme="majorHAnsi"/>
          <w:sz w:val="20"/>
          <w:szCs w:val="20"/>
        </w:rPr>
      </w:pPr>
      <w:r w:rsidRPr="006A3556">
        <w:rPr>
          <w:rFonts w:asciiTheme="majorHAnsi" w:hAnsiTheme="majorHAnsi" w:cstheme="majorHAnsi"/>
          <w:sz w:val="20"/>
          <w:szCs w:val="20"/>
        </w:rPr>
        <w:t xml:space="preserve">The overall panel has a number of suppliers on this panel for the life of the contract.  As part of the work order process, estimates and quotes are sought before engagement.  Distribution across the suppliers for work is uneven, and whilst the supplier may remain a panellist for a </w:t>
      </w:r>
      <w:r w:rsidR="006A3556">
        <w:rPr>
          <w:rFonts w:asciiTheme="majorHAnsi" w:hAnsiTheme="majorHAnsi" w:cstheme="majorHAnsi"/>
          <w:sz w:val="20"/>
          <w:szCs w:val="20"/>
        </w:rPr>
        <w:t>financial year</w:t>
      </w:r>
      <w:r w:rsidRPr="006A3556">
        <w:rPr>
          <w:rFonts w:asciiTheme="majorHAnsi" w:hAnsiTheme="majorHAnsi" w:cstheme="majorHAnsi"/>
          <w:sz w:val="20"/>
          <w:szCs w:val="20"/>
        </w:rPr>
        <w:t xml:space="preserve">, here is no specific </w:t>
      </w:r>
      <w:r w:rsidR="006A3556" w:rsidRPr="006A3556">
        <w:rPr>
          <w:rFonts w:asciiTheme="majorHAnsi" w:hAnsiTheme="majorHAnsi" w:cstheme="majorHAnsi"/>
          <w:sz w:val="20"/>
          <w:szCs w:val="20"/>
        </w:rPr>
        <w:t>commitment</w:t>
      </w:r>
      <w:r w:rsidRPr="006A3556">
        <w:rPr>
          <w:rFonts w:asciiTheme="majorHAnsi" w:hAnsiTheme="majorHAnsi" w:cstheme="majorHAnsi"/>
          <w:sz w:val="20"/>
          <w:szCs w:val="20"/>
        </w:rPr>
        <w:t xml:space="preserve"> until the supplier is engaged through the work order process.  The total estimated value of this panel is $30,000,000 (inc</w:t>
      </w:r>
      <w:r w:rsidR="000E7595">
        <w:rPr>
          <w:rFonts w:asciiTheme="majorHAnsi" w:hAnsiTheme="majorHAnsi" w:cstheme="majorHAnsi"/>
          <w:sz w:val="20"/>
          <w:szCs w:val="20"/>
        </w:rPr>
        <w:t>luding</w:t>
      </w:r>
      <w:r w:rsidRPr="006A3556">
        <w:rPr>
          <w:rFonts w:asciiTheme="majorHAnsi" w:hAnsiTheme="majorHAnsi" w:cstheme="majorHAnsi"/>
          <w:sz w:val="20"/>
          <w:szCs w:val="20"/>
        </w:rPr>
        <w:t xml:space="preserve"> GST) over the life of the panel (1/7/18-19/11/2020)</w:t>
      </w:r>
      <w:r w:rsidR="003A1B9D">
        <w:rPr>
          <w:rFonts w:asciiTheme="majorHAnsi" w:hAnsiTheme="majorHAnsi" w:cstheme="majorHAnsi"/>
          <w:sz w:val="20"/>
          <w:szCs w:val="20"/>
        </w:rPr>
        <w:t>.</w:t>
      </w:r>
    </w:p>
    <w:p w14:paraId="2654E51C" w14:textId="51DA5252" w:rsidR="007E2693" w:rsidRPr="006A3556" w:rsidRDefault="00D01ED1" w:rsidP="00D01ED1">
      <w:pPr>
        <w:spacing w:before="240"/>
        <w:rPr>
          <w:rFonts w:asciiTheme="majorHAnsi" w:hAnsiTheme="majorHAnsi" w:cstheme="majorHAnsi"/>
          <w:sz w:val="20"/>
          <w:szCs w:val="20"/>
        </w:rPr>
      </w:pPr>
      <w:r w:rsidRPr="006A3556">
        <w:rPr>
          <w:rFonts w:asciiTheme="majorHAnsi" w:hAnsiTheme="majorHAnsi" w:cstheme="majorHAnsi"/>
          <w:sz w:val="20"/>
          <w:szCs w:val="20"/>
        </w:rPr>
        <w:t xml:space="preserve">Note 3: </w:t>
      </w:r>
      <w:r w:rsidR="007E2693" w:rsidRPr="006A3556">
        <w:rPr>
          <w:rFonts w:asciiTheme="majorHAnsi" w:hAnsiTheme="majorHAnsi" w:cstheme="majorHAnsi"/>
          <w:sz w:val="20"/>
          <w:szCs w:val="20"/>
        </w:rPr>
        <w:t xml:space="preserve"> </w:t>
      </w:r>
      <w:r w:rsidRPr="006A3556">
        <w:rPr>
          <w:rFonts w:asciiTheme="majorHAnsi" w:hAnsiTheme="majorHAnsi" w:cstheme="majorHAnsi"/>
          <w:sz w:val="20"/>
          <w:szCs w:val="20"/>
        </w:rPr>
        <w:t>PTV Panel for Marketing Research Services</w:t>
      </w:r>
    </w:p>
    <w:p w14:paraId="3F94E4F0" w14:textId="52A91769" w:rsidR="00D01ED1" w:rsidRPr="006A3556" w:rsidRDefault="00D01ED1" w:rsidP="00D01ED1">
      <w:pPr>
        <w:rPr>
          <w:rFonts w:asciiTheme="majorHAnsi" w:hAnsiTheme="majorHAnsi" w:cstheme="majorHAnsi"/>
          <w:sz w:val="20"/>
          <w:szCs w:val="20"/>
        </w:rPr>
      </w:pPr>
      <w:r w:rsidRPr="006A3556">
        <w:rPr>
          <w:rFonts w:asciiTheme="majorHAnsi" w:hAnsiTheme="majorHAnsi" w:cstheme="majorHAnsi"/>
          <w:sz w:val="20"/>
          <w:szCs w:val="20"/>
        </w:rPr>
        <w:t xml:space="preserve">The overall panel has a number of suppliers on this panel for the life of the contract.  As part of the work order process, estimates and quotes are sought before engagement.  Distribution across the suppliers for work is uneven, and whilst the supplier may remain a panellist for a </w:t>
      </w:r>
      <w:r w:rsidR="006A3556">
        <w:rPr>
          <w:rFonts w:asciiTheme="majorHAnsi" w:hAnsiTheme="majorHAnsi" w:cstheme="majorHAnsi"/>
          <w:sz w:val="20"/>
          <w:szCs w:val="20"/>
        </w:rPr>
        <w:t>financial year</w:t>
      </w:r>
      <w:r w:rsidRPr="006A3556">
        <w:rPr>
          <w:rFonts w:asciiTheme="majorHAnsi" w:hAnsiTheme="majorHAnsi" w:cstheme="majorHAnsi"/>
          <w:sz w:val="20"/>
          <w:szCs w:val="20"/>
        </w:rPr>
        <w:t xml:space="preserve">, here is no specific </w:t>
      </w:r>
      <w:r w:rsidR="006A3556" w:rsidRPr="006A3556">
        <w:rPr>
          <w:rFonts w:asciiTheme="majorHAnsi" w:hAnsiTheme="majorHAnsi" w:cstheme="majorHAnsi"/>
          <w:sz w:val="20"/>
          <w:szCs w:val="20"/>
        </w:rPr>
        <w:t>commitment</w:t>
      </w:r>
      <w:r w:rsidRPr="006A3556">
        <w:rPr>
          <w:rFonts w:asciiTheme="majorHAnsi" w:hAnsiTheme="majorHAnsi" w:cstheme="majorHAnsi"/>
          <w:sz w:val="20"/>
          <w:szCs w:val="20"/>
        </w:rPr>
        <w:t xml:space="preserve"> until the supplier is engaged through the work order process.  The total estimated value of this panel is $5,000,000 (inc</w:t>
      </w:r>
      <w:r w:rsidR="000E7595">
        <w:rPr>
          <w:rFonts w:asciiTheme="majorHAnsi" w:hAnsiTheme="majorHAnsi" w:cstheme="majorHAnsi"/>
          <w:sz w:val="20"/>
          <w:szCs w:val="20"/>
        </w:rPr>
        <w:t>luding</w:t>
      </w:r>
      <w:r w:rsidRPr="006A3556">
        <w:rPr>
          <w:rFonts w:asciiTheme="majorHAnsi" w:hAnsiTheme="majorHAnsi" w:cstheme="majorHAnsi"/>
          <w:sz w:val="20"/>
          <w:szCs w:val="20"/>
        </w:rPr>
        <w:t xml:space="preserve"> GST) over the life of the panel (27/4/18-27/4/2021)</w:t>
      </w:r>
      <w:r w:rsidR="003A1B9D">
        <w:rPr>
          <w:rFonts w:asciiTheme="majorHAnsi" w:hAnsiTheme="majorHAnsi" w:cstheme="majorHAnsi"/>
          <w:sz w:val="20"/>
          <w:szCs w:val="20"/>
        </w:rPr>
        <w:t>.</w:t>
      </w:r>
    </w:p>
    <w:p w14:paraId="727B54FF" w14:textId="4731364F" w:rsidR="00DC383A" w:rsidRPr="00581F84" w:rsidRDefault="00DC383A">
      <w:pPr>
        <w:rPr>
          <w:rFonts w:asciiTheme="majorHAnsi" w:eastAsiaTheme="majorEastAsia" w:hAnsiTheme="majorHAnsi" w:cstheme="majorHAnsi"/>
          <w:b/>
          <w:color w:val="000000" w:themeColor="text1"/>
          <w:highlight w:val="yellow"/>
        </w:rPr>
      </w:pPr>
      <w:r w:rsidRPr="00581F84">
        <w:rPr>
          <w:rFonts w:asciiTheme="majorHAnsi" w:hAnsiTheme="majorHAnsi" w:cstheme="majorHAnsi"/>
          <w:highlight w:val="yellow"/>
        </w:rPr>
        <w:br w:type="page"/>
      </w:r>
    </w:p>
    <w:p w14:paraId="79C81EEB" w14:textId="63EBE166" w:rsidR="00DC383A" w:rsidRPr="0012579B" w:rsidRDefault="00DC383A" w:rsidP="00DC383A">
      <w:pPr>
        <w:pStyle w:val="Majorheading2"/>
      </w:pPr>
      <w:r w:rsidRPr="0012579B">
        <w:lastRenderedPageBreak/>
        <w:t>Contractors</w:t>
      </w:r>
    </w:p>
    <w:tbl>
      <w:tblPr>
        <w:tblStyle w:val="TableGridLight"/>
        <w:tblW w:w="14708" w:type="dxa"/>
        <w:tblLayout w:type="fixed"/>
        <w:tblLook w:val="04A0" w:firstRow="1" w:lastRow="0" w:firstColumn="1" w:lastColumn="0" w:noHBand="0" w:noVBand="1"/>
        <w:tblCaption w:val="Contractors used by PTV in 2018-19"/>
        <w:tblDescription w:val="A list of contractors who worked for PTV during 2018-19 including a description, the start and end date of the contract, total approved project fee, expenditure during 2018-19 and future expediture."/>
      </w:tblPr>
      <w:tblGrid>
        <w:gridCol w:w="2684"/>
        <w:gridCol w:w="3260"/>
        <w:gridCol w:w="1417"/>
        <w:gridCol w:w="1418"/>
        <w:gridCol w:w="1984"/>
        <w:gridCol w:w="1843"/>
        <w:gridCol w:w="2102"/>
      </w:tblGrid>
      <w:tr w:rsidR="005B68DE" w:rsidRPr="00581F84" w14:paraId="749EE47F" w14:textId="77777777" w:rsidTr="00F67078">
        <w:trPr>
          <w:cantSplit/>
          <w:trHeight w:val="20"/>
          <w:tblHeader/>
        </w:trPr>
        <w:tc>
          <w:tcPr>
            <w:tcW w:w="2684" w:type="dxa"/>
            <w:hideMark/>
          </w:tcPr>
          <w:p w14:paraId="3634A373" w14:textId="77777777" w:rsidR="005B68DE" w:rsidRPr="0086770A" w:rsidRDefault="005B68DE" w:rsidP="005B68DE">
            <w:pPr>
              <w:contextualSpacing/>
              <w:rPr>
                <w:rFonts w:asciiTheme="majorHAnsi" w:eastAsia="Times New Roman" w:hAnsiTheme="majorHAnsi" w:cstheme="majorHAnsi"/>
                <w:b/>
                <w:bCs/>
                <w:color w:val="000000"/>
                <w:lang w:eastAsia="en-AU"/>
              </w:rPr>
            </w:pPr>
            <w:r w:rsidRPr="0086770A">
              <w:rPr>
                <w:rFonts w:asciiTheme="majorHAnsi" w:eastAsia="Times New Roman" w:hAnsiTheme="majorHAnsi" w:cstheme="majorHAnsi"/>
                <w:b/>
                <w:bCs/>
                <w:color w:val="000000"/>
                <w:lang w:eastAsia="en-AU"/>
              </w:rPr>
              <w:t>Contractors</w:t>
            </w:r>
          </w:p>
        </w:tc>
        <w:tc>
          <w:tcPr>
            <w:tcW w:w="3260" w:type="dxa"/>
            <w:hideMark/>
          </w:tcPr>
          <w:p w14:paraId="1C6F4D25" w14:textId="77777777" w:rsidR="005B68DE" w:rsidRPr="0086770A" w:rsidRDefault="005B68DE" w:rsidP="005B68DE">
            <w:pPr>
              <w:contextualSpacing/>
              <w:rPr>
                <w:rFonts w:asciiTheme="majorHAnsi" w:eastAsia="Times New Roman" w:hAnsiTheme="majorHAnsi" w:cstheme="majorHAnsi"/>
                <w:b/>
                <w:bCs/>
                <w:color w:val="000000"/>
                <w:lang w:eastAsia="en-AU"/>
              </w:rPr>
            </w:pPr>
            <w:r w:rsidRPr="0086770A">
              <w:rPr>
                <w:rFonts w:asciiTheme="majorHAnsi" w:eastAsia="Times New Roman" w:hAnsiTheme="majorHAnsi" w:cstheme="majorHAnsi"/>
                <w:b/>
                <w:bCs/>
                <w:color w:val="000000"/>
                <w:lang w:eastAsia="en-AU"/>
              </w:rPr>
              <w:t>Description</w:t>
            </w:r>
          </w:p>
        </w:tc>
        <w:tc>
          <w:tcPr>
            <w:tcW w:w="1417" w:type="dxa"/>
          </w:tcPr>
          <w:p w14:paraId="74EF3A29" w14:textId="0A932251" w:rsidR="005B68DE" w:rsidRPr="0086770A" w:rsidRDefault="00961886" w:rsidP="005B68DE">
            <w:pPr>
              <w:contextualSpacing/>
              <w:rPr>
                <w:rFonts w:asciiTheme="majorHAnsi" w:eastAsia="Times New Roman" w:hAnsiTheme="majorHAnsi" w:cstheme="majorHAnsi"/>
                <w:b/>
                <w:bCs/>
                <w:color w:val="000000"/>
                <w:lang w:eastAsia="en-AU"/>
              </w:rPr>
            </w:pPr>
            <w:r w:rsidRPr="0086770A">
              <w:rPr>
                <w:rFonts w:asciiTheme="majorHAnsi" w:eastAsia="Times New Roman" w:hAnsiTheme="majorHAnsi" w:cstheme="majorHAnsi"/>
                <w:b/>
                <w:bCs/>
                <w:color w:val="000000"/>
                <w:lang w:eastAsia="en-AU"/>
              </w:rPr>
              <w:t>Start d</w:t>
            </w:r>
            <w:r w:rsidR="005B68DE" w:rsidRPr="0086770A">
              <w:rPr>
                <w:rFonts w:asciiTheme="majorHAnsi" w:eastAsia="Times New Roman" w:hAnsiTheme="majorHAnsi" w:cstheme="majorHAnsi"/>
                <w:b/>
                <w:bCs/>
                <w:color w:val="000000"/>
                <w:lang w:eastAsia="en-AU"/>
              </w:rPr>
              <w:t>ate</w:t>
            </w:r>
          </w:p>
        </w:tc>
        <w:tc>
          <w:tcPr>
            <w:tcW w:w="1418" w:type="dxa"/>
            <w:hideMark/>
          </w:tcPr>
          <w:p w14:paraId="1897402A" w14:textId="3263B062" w:rsidR="005B68DE" w:rsidRPr="0086770A" w:rsidRDefault="00961886" w:rsidP="005B68DE">
            <w:pPr>
              <w:contextualSpacing/>
              <w:jc w:val="center"/>
              <w:rPr>
                <w:rFonts w:asciiTheme="majorHAnsi" w:eastAsia="Times New Roman" w:hAnsiTheme="majorHAnsi" w:cstheme="majorHAnsi"/>
                <w:b/>
                <w:bCs/>
                <w:color w:val="000000"/>
                <w:lang w:eastAsia="en-AU"/>
              </w:rPr>
            </w:pPr>
            <w:r w:rsidRPr="0086770A">
              <w:rPr>
                <w:rFonts w:asciiTheme="majorHAnsi" w:eastAsia="Times New Roman" w:hAnsiTheme="majorHAnsi" w:cstheme="majorHAnsi"/>
                <w:b/>
                <w:bCs/>
                <w:color w:val="000000"/>
                <w:lang w:eastAsia="en-AU"/>
              </w:rPr>
              <w:t>End d</w:t>
            </w:r>
            <w:r w:rsidR="005B68DE" w:rsidRPr="0086770A">
              <w:rPr>
                <w:rFonts w:asciiTheme="majorHAnsi" w:eastAsia="Times New Roman" w:hAnsiTheme="majorHAnsi" w:cstheme="majorHAnsi"/>
                <w:b/>
                <w:bCs/>
                <w:color w:val="000000"/>
                <w:lang w:eastAsia="en-AU"/>
              </w:rPr>
              <w:t>ate</w:t>
            </w:r>
          </w:p>
        </w:tc>
        <w:tc>
          <w:tcPr>
            <w:tcW w:w="1984" w:type="dxa"/>
            <w:hideMark/>
          </w:tcPr>
          <w:p w14:paraId="7D855C1A" w14:textId="071541BC" w:rsidR="005B68DE" w:rsidRPr="0086770A" w:rsidRDefault="005B68DE" w:rsidP="005B68DE">
            <w:pPr>
              <w:contextualSpacing/>
              <w:jc w:val="right"/>
              <w:rPr>
                <w:rFonts w:asciiTheme="majorHAnsi" w:eastAsia="Times New Roman" w:hAnsiTheme="majorHAnsi" w:cstheme="majorHAnsi"/>
                <w:b/>
                <w:bCs/>
                <w:color w:val="000000"/>
                <w:lang w:eastAsia="en-AU"/>
              </w:rPr>
            </w:pPr>
            <w:r w:rsidRPr="0086770A">
              <w:rPr>
                <w:rFonts w:asciiTheme="majorHAnsi" w:eastAsia="Times New Roman" w:hAnsiTheme="majorHAnsi" w:cstheme="majorHAnsi"/>
                <w:b/>
                <w:bCs/>
                <w:color w:val="000000"/>
                <w:lang w:eastAsia="en-AU"/>
              </w:rPr>
              <w:t xml:space="preserve"> Total approved project fee </w:t>
            </w:r>
            <w:r w:rsidR="00961886" w:rsidRPr="0086770A">
              <w:rPr>
                <w:rFonts w:asciiTheme="majorHAnsi" w:eastAsia="Times New Roman" w:hAnsiTheme="majorHAnsi" w:cstheme="majorHAnsi"/>
                <w:b/>
                <w:bCs/>
                <w:color w:val="000000"/>
                <w:lang w:eastAsia="en-AU"/>
              </w:rPr>
              <w:br/>
            </w:r>
            <w:r w:rsidRPr="0086770A">
              <w:rPr>
                <w:rFonts w:asciiTheme="majorHAnsi" w:eastAsia="Times New Roman" w:hAnsiTheme="majorHAnsi" w:cstheme="majorHAnsi"/>
                <w:b/>
                <w:bCs/>
                <w:color w:val="000000"/>
                <w:lang w:eastAsia="en-AU"/>
              </w:rPr>
              <w:t>(</w:t>
            </w:r>
            <w:r w:rsidR="00961886" w:rsidRPr="0086770A">
              <w:rPr>
                <w:rFonts w:asciiTheme="majorHAnsi" w:eastAsia="Times New Roman" w:hAnsiTheme="majorHAnsi" w:cstheme="majorHAnsi"/>
                <w:b/>
                <w:bCs/>
                <w:color w:val="000000"/>
                <w:lang w:eastAsia="en-AU"/>
              </w:rPr>
              <w:t>i</w:t>
            </w:r>
            <w:r w:rsidRPr="0086770A">
              <w:rPr>
                <w:rFonts w:asciiTheme="majorHAnsi" w:eastAsia="Times New Roman" w:hAnsiTheme="majorHAnsi" w:cstheme="majorHAnsi"/>
                <w:b/>
                <w:bCs/>
                <w:color w:val="000000"/>
                <w:lang w:eastAsia="en-AU"/>
              </w:rPr>
              <w:t>nc</w:t>
            </w:r>
            <w:r w:rsidR="00961886" w:rsidRPr="0086770A">
              <w:rPr>
                <w:rFonts w:asciiTheme="majorHAnsi" w:eastAsia="Times New Roman" w:hAnsiTheme="majorHAnsi" w:cstheme="majorHAnsi"/>
                <w:b/>
                <w:bCs/>
                <w:color w:val="000000"/>
                <w:lang w:eastAsia="en-AU"/>
              </w:rPr>
              <w:t>luding</w:t>
            </w:r>
            <w:r w:rsidRPr="0086770A">
              <w:rPr>
                <w:rFonts w:asciiTheme="majorHAnsi" w:eastAsia="Times New Roman" w:hAnsiTheme="majorHAnsi" w:cstheme="majorHAnsi"/>
                <w:b/>
                <w:bCs/>
                <w:color w:val="000000"/>
                <w:lang w:eastAsia="en-AU"/>
              </w:rPr>
              <w:t xml:space="preserve"> GST) </w:t>
            </w:r>
          </w:p>
        </w:tc>
        <w:tc>
          <w:tcPr>
            <w:tcW w:w="1843" w:type="dxa"/>
            <w:hideMark/>
          </w:tcPr>
          <w:p w14:paraId="002B5147" w14:textId="694A1F09" w:rsidR="005B68DE" w:rsidRPr="0086770A" w:rsidRDefault="005B68DE" w:rsidP="005B68DE">
            <w:pPr>
              <w:contextualSpacing/>
              <w:jc w:val="right"/>
              <w:rPr>
                <w:rFonts w:asciiTheme="majorHAnsi" w:eastAsia="Times New Roman" w:hAnsiTheme="majorHAnsi" w:cstheme="majorHAnsi"/>
                <w:b/>
                <w:bCs/>
                <w:color w:val="000000"/>
                <w:lang w:eastAsia="en-AU"/>
              </w:rPr>
            </w:pPr>
            <w:r w:rsidRPr="0086770A">
              <w:rPr>
                <w:rFonts w:asciiTheme="majorHAnsi" w:eastAsia="Times New Roman" w:hAnsiTheme="majorHAnsi" w:cstheme="majorHAnsi"/>
                <w:b/>
                <w:bCs/>
                <w:color w:val="000000"/>
                <w:lang w:eastAsia="en-AU"/>
              </w:rPr>
              <w:t xml:space="preserve"> Expenditure 201</w:t>
            </w:r>
            <w:r w:rsidR="003A1B9D">
              <w:rPr>
                <w:rFonts w:asciiTheme="majorHAnsi" w:eastAsia="Times New Roman" w:hAnsiTheme="majorHAnsi" w:cstheme="majorHAnsi"/>
                <w:b/>
                <w:bCs/>
                <w:color w:val="000000"/>
                <w:lang w:eastAsia="en-AU"/>
              </w:rPr>
              <w:t>8</w:t>
            </w:r>
            <w:r w:rsidRPr="0086770A">
              <w:rPr>
                <w:rFonts w:asciiTheme="majorHAnsi" w:eastAsia="Times New Roman" w:hAnsiTheme="majorHAnsi" w:cstheme="majorHAnsi"/>
                <w:b/>
                <w:bCs/>
                <w:color w:val="000000"/>
                <w:lang w:eastAsia="en-AU"/>
              </w:rPr>
              <w:t>–1</w:t>
            </w:r>
            <w:r w:rsidR="003A1B9D">
              <w:rPr>
                <w:rFonts w:asciiTheme="majorHAnsi" w:eastAsia="Times New Roman" w:hAnsiTheme="majorHAnsi" w:cstheme="majorHAnsi"/>
                <w:b/>
                <w:bCs/>
                <w:color w:val="000000"/>
                <w:lang w:eastAsia="en-AU"/>
              </w:rPr>
              <w:t>9</w:t>
            </w:r>
            <w:r w:rsidR="00961886" w:rsidRPr="0086770A">
              <w:rPr>
                <w:rFonts w:asciiTheme="majorHAnsi" w:eastAsia="Times New Roman" w:hAnsiTheme="majorHAnsi" w:cstheme="majorHAnsi"/>
                <w:b/>
                <w:bCs/>
                <w:color w:val="000000"/>
                <w:lang w:eastAsia="en-AU"/>
              </w:rPr>
              <w:br/>
            </w:r>
            <w:r w:rsidRPr="0086770A">
              <w:rPr>
                <w:rFonts w:asciiTheme="majorHAnsi" w:eastAsia="Times New Roman" w:hAnsiTheme="majorHAnsi" w:cstheme="majorHAnsi"/>
                <w:b/>
                <w:bCs/>
                <w:color w:val="000000"/>
                <w:lang w:eastAsia="en-AU"/>
              </w:rPr>
              <w:t>(inc</w:t>
            </w:r>
            <w:r w:rsidR="00961886" w:rsidRPr="0086770A">
              <w:rPr>
                <w:rFonts w:asciiTheme="majorHAnsi" w:eastAsia="Times New Roman" w:hAnsiTheme="majorHAnsi" w:cstheme="majorHAnsi"/>
                <w:b/>
                <w:bCs/>
                <w:color w:val="000000"/>
                <w:lang w:eastAsia="en-AU"/>
              </w:rPr>
              <w:t>luding G</w:t>
            </w:r>
            <w:r w:rsidRPr="0086770A">
              <w:rPr>
                <w:rFonts w:asciiTheme="majorHAnsi" w:eastAsia="Times New Roman" w:hAnsiTheme="majorHAnsi" w:cstheme="majorHAnsi"/>
                <w:b/>
                <w:bCs/>
                <w:color w:val="000000"/>
                <w:lang w:eastAsia="en-AU"/>
              </w:rPr>
              <w:t>ST)</w:t>
            </w:r>
          </w:p>
        </w:tc>
        <w:tc>
          <w:tcPr>
            <w:tcW w:w="2102" w:type="dxa"/>
            <w:hideMark/>
          </w:tcPr>
          <w:p w14:paraId="18D9BFC7" w14:textId="3E327542" w:rsidR="005B68DE" w:rsidRPr="0086770A" w:rsidRDefault="005B68DE" w:rsidP="005B68DE">
            <w:pPr>
              <w:contextualSpacing/>
              <w:jc w:val="right"/>
              <w:rPr>
                <w:rFonts w:asciiTheme="majorHAnsi" w:eastAsia="Times New Roman" w:hAnsiTheme="majorHAnsi" w:cstheme="majorHAnsi"/>
                <w:b/>
                <w:bCs/>
                <w:color w:val="000000"/>
                <w:lang w:eastAsia="en-AU"/>
              </w:rPr>
            </w:pPr>
            <w:r w:rsidRPr="0086770A">
              <w:rPr>
                <w:rFonts w:asciiTheme="majorHAnsi" w:eastAsia="Times New Roman" w:hAnsiTheme="majorHAnsi" w:cstheme="majorHAnsi"/>
                <w:b/>
                <w:bCs/>
                <w:color w:val="000000"/>
                <w:lang w:eastAsia="en-AU"/>
              </w:rPr>
              <w:t xml:space="preserve"> Future expenditure</w:t>
            </w:r>
            <w:r w:rsidR="00961886" w:rsidRPr="0086770A">
              <w:rPr>
                <w:rFonts w:asciiTheme="majorHAnsi" w:eastAsia="Times New Roman" w:hAnsiTheme="majorHAnsi" w:cstheme="majorHAnsi"/>
                <w:b/>
                <w:bCs/>
                <w:color w:val="000000"/>
                <w:lang w:eastAsia="en-AU"/>
              </w:rPr>
              <w:br/>
            </w:r>
            <w:r w:rsidRPr="0086770A">
              <w:rPr>
                <w:rFonts w:asciiTheme="majorHAnsi" w:eastAsia="Times New Roman" w:hAnsiTheme="majorHAnsi" w:cstheme="majorHAnsi"/>
                <w:b/>
                <w:bCs/>
                <w:color w:val="000000"/>
                <w:lang w:eastAsia="en-AU"/>
              </w:rPr>
              <w:t>(</w:t>
            </w:r>
            <w:r w:rsidR="00961886" w:rsidRPr="0086770A">
              <w:rPr>
                <w:rFonts w:asciiTheme="majorHAnsi" w:eastAsia="Times New Roman" w:hAnsiTheme="majorHAnsi" w:cstheme="majorHAnsi"/>
                <w:b/>
                <w:bCs/>
                <w:color w:val="000000"/>
                <w:lang w:eastAsia="en-AU"/>
              </w:rPr>
              <w:t>i</w:t>
            </w:r>
            <w:r w:rsidRPr="0086770A">
              <w:rPr>
                <w:rFonts w:asciiTheme="majorHAnsi" w:eastAsia="Times New Roman" w:hAnsiTheme="majorHAnsi" w:cstheme="majorHAnsi"/>
                <w:b/>
                <w:bCs/>
                <w:color w:val="000000"/>
                <w:lang w:eastAsia="en-AU"/>
              </w:rPr>
              <w:t>nc</w:t>
            </w:r>
            <w:r w:rsidR="00961886" w:rsidRPr="0086770A">
              <w:rPr>
                <w:rFonts w:asciiTheme="majorHAnsi" w:eastAsia="Times New Roman" w:hAnsiTheme="majorHAnsi" w:cstheme="majorHAnsi"/>
                <w:b/>
                <w:bCs/>
                <w:color w:val="000000"/>
                <w:lang w:eastAsia="en-AU"/>
              </w:rPr>
              <w:t>luding</w:t>
            </w:r>
            <w:r w:rsidRPr="0086770A">
              <w:rPr>
                <w:rFonts w:asciiTheme="majorHAnsi" w:eastAsia="Times New Roman" w:hAnsiTheme="majorHAnsi" w:cstheme="majorHAnsi"/>
                <w:b/>
                <w:bCs/>
                <w:color w:val="000000"/>
                <w:lang w:eastAsia="en-AU"/>
              </w:rPr>
              <w:t xml:space="preserve"> GST</w:t>
            </w:r>
            <w:r w:rsidR="00961886" w:rsidRPr="0086770A">
              <w:rPr>
                <w:rFonts w:asciiTheme="majorHAnsi" w:eastAsia="Times New Roman" w:hAnsiTheme="majorHAnsi" w:cstheme="majorHAnsi"/>
                <w:b/>
                <w:bCs/>
                <w:color w:val="000000"/>
                <w:lang w:eastAsia="en-AU"/>
              </w:rPr>
              <w:t>)</w:t>
            </w:r>
            <w:r w:rsidRPr="0086770A">
              <w:rPr>
                <w:rFonts w:asciiTheme="majorHAnsi" w:eastAsia="Times New Roman" w:hAnsiTheme="majorHAnsi" w:cstheme="majorHAnsi"/>
                <w:b/>
                <w:bCs/>
                <w:color w:val="000000"/>
                <w:lang w:eastAsia="en-AU"/>
              </w:rPr>
              <w:t xml:space="preserve"> </w:t>
            </w:r>
          </w:p>
        </w:tc>
      </w:tr>
      <w:tr w:rsidR="00171248" w:rsidRPr="00581F84" w14:paraId="2CF50BD5" w14:textId="77777777" w:rsidTr="00F67078">
        <w:trPr>
          <w:cantSplit/>
          <w:trHeight w:val="20"/>
        </w:trPr>
        <w:tc>
          <w:tcPr>
            <w:tcW w:w="2684" w:type="dxa"/>
          </w:tcPr>
          <w:p w14:paraId="0EB0D4FB" w14:textId="0A9DE9A5" w:rsidR="00171248" w:rsidRPr="00581F84" w:rsidRDefault="007E2693" w:rsidP="00171248">
            <w:pPr>
              <w:contextualSpacing/>
              <w:rPr>
                <w:rFonts w:asciiTheme="majorHAnsi" w:eastAsia="Times New Roman" w:hAnsiTheme="majorHAnsi" w:cstheme="majorHAnsi"/>
                <w:color w:val="FF0000"/>
                <w:highlight w:val="yellow"/>
                <w:lang w:eastAsia="en-AU"/>
              </w:rPr>
            </w:pPr>
            <w:r w:rsidRPr="00581F84">
              <w:rPr>
                <w:rFonts w:asciiTheme="majorHAnsi" w:hAnsiTheme="majorHAnsi" w:cstheme="majorHAnsi"/>
                <w:color w:val="000000"/>
              </w:rPr>
              <w:t>Adecco Australia Pty Ltd</w:t>
            </w:r>
          </w:p>
        </w:tc>
        <w:tc>
          <w:tcPr>
            <w:tcW w:w="3260" w:type="dxa"/>
          </w:tcPr>
          <w:p w14:paraId="30E75C01" w14:textId="62D0891E" w:rsidR="00171248" w:rsidRPr="00581F84" w:rsidRDefault="00171248"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Franchise Manager</w:t>
            </w:r>
          </w:p>
        </w:tc>
        <w:tc>
          <w:tcPr>
            <w:tcW w:w="1417" w:type="dxa"/>
          </w:tcPr>
          <w:p w14:paraId="36C15C65" w14:textId="246107B1"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4/08/2017</w:t>
            </w:r>
          </w:p>
        </w:tc>
        <w:tc>
          <w:tcPr>
            <w:tcW w:w="1418" w:type="dxa"/>
          </w:tcPr>
          <w:p w14:paraId="330253DA" w14:textId="37EEC44F"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14/12/2018</w:t>
            </w:r>
          </w:p>
        </w:tc>
        <w:tc>
          <w:tcPr>
            <w:tcW w:w="1984" w:type="dxa"/>
          </w:tcPr>
          <w:p w14:paraId="7B579EC5" w14:textId="207E0FD2" w:rsidR="00171248" w:rsidRPr="00581F84" w:rsidRDefault="0086770A"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202,919</w:t>
            </w:r>
          </w:p>
        </w:tc>
        <w:tc>
          <w:tcPr>
            <w:tcW w:w="1843" w:type="dxa"/>
          </w:tcPr>
          <w:p w14:paraId="6B72DDD4" w14:textId="04D3F86B" w:rsidR="00171248" w:rsidRPr="00581F84" w:rsidRDefault="00E55D2D"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65,249</w:t>
            </w:r>
          </w:p>
        </w:tc>
        <w:tc>
          <w:tcPr>
            <w:tcW w:w="2102" w:type="dxa"/>
          </w:tcPr>
          <w:p w14:paraId="30B50E5E" w14:textId="30BE26C9"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18C054F9" w14:textId="77777777" w:rsidTr="00F67078">
        <w:trPr>
          <w:cantSplit/>
          <w:trHeight w:val="20"/>
        </w:trPr>
        <w:tc>
          <w:tcPr>
            <w:tcW w:w="2684" w:type="dxa"/>
          </w:tcPr>
          <w:p w14:paraId="4FD3C27E" w14:textId="4A42E941" w:rsidR="00171248" w:rsidRPr="00581F84" w:rsidRDefault="007E2693"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Adecco Australia Pty Ltd</w:t>
            </w:r>
          </w:p>
        </w:tc>
        <w:tc>
          <w:tcPr>
            <w:tcW w:w="3260" w:type="dxa"/>
          </w:tcPr>
          <w:p w14:paraId="09D94CFE" w14:textId="06C6027D" w:rsidR="00171248" w:rsidRPr="00581F84" w:rsidRDefault="00171248"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Outsourced Reception Services</w:t>
            </w:r>
          </w:p>
        </w:tc>
        <w:tc>
          <w:tcPr>
            <w:tcW w:w="1417" w:type="dxa"/>
          </w:tcPr>
          <w:p w14:paraId="706B715B" w14:textId="38050E03"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1/11/2017</w:t>
            </w:r>
          </w:p>
        </w:tc>
        <w:tc>
          <w:tcPr>
            <w:tcW w:w="1418" w:type="dxa"/>
          </w:tcPr>
          <w:p w14:paraId="64E89C07" w14:textId="12A66A1C"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30/11/2019</w:t>
            </w:r>
          </w:p>
        </w:tc>
        <w:tc>
          <w:tcPr>
            <w:tcW w:w="1984" w:type="dxa"/>
          </w:tcPr>
          <w:p w14:paraId="4AB6AF01" w14:textId="62334F00" w:rsidR="00171248" w:rsidRPr="00581F84" w:rsidRDefault="0086770A"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257,807</w:t>
            </w:r>
          </w:p>
        </w:tc>
        <w:tc>
          <w:tcPr>
            <w:tcW w:w="1843" w:type="dxa"/>
          </w:tcPr>
          <w:p w14:paraId="5D6499DF" w14:textId="0E7DA29C" w:rsidR="00171248" w:rsidRPr="00581F84" w:rsidRDefault="00E55D2D"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128,904</w:t>
            </w:r>
          </w:p>
        </w:tc>
        <w:tc>
          <w:tcPr>
            <w:tcW w:w="2102" w:type="dxa"/>
          </w:tcPr>
          <w:p w14:paraId="776FD80D" w14:textId="63776EA6"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42967.27273</w:t>
            </w:r>
          </w:p>
        </w:tc>
      </w:tr>
      <w:tr w:rsidR="00171248" w:rsidRPr="00581F84" w14:paraId="6C77528E" w14:textId="77777777" w:rsidTr="00F67078">
        <w:trPr>
          <w:cantSplit/>
          <w:trHeight w:val="20"/>
        </w:trPr>
        <w:tc>
          <w:tcPr>
            <w:tcW w:w="2684" w:type="dxa"/>
          </w:tcPr>
          <w:p w14:paraId="25889DD0" w14:textId="151BBB53" w:rsidR="00171248" w:rsidRPr="00581F84" w:rsidRDefault="007E2693"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Adecco Australia Pty Ltd</w:t>
            </w:r>
          </w:p>
        </w:tc>
        <w:tc>
          <w:tcPr>
            <w:tcW w:w="3260" w:type="dxa"/>
          </w:tcPr>
          <w:p w14:paraId="051B07BD" w14:textId="76E366D3" w:rsidR="00171248" w:rsidRPr="00581F84" w:rsidRDefault="00171248"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Category Manager</w:t>
            </w:r>
          </w:p>
        </w:tc>
        <w:tc>
          <w:tcPr>
            <w:tcW w:w="1417" w:type="dxa"/>
          </w:tcPr>
          <w:p w14:paraId="79048299" w14:textId="79C3DBF2"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13/04/2018</w:t>
            </w:r>
          </w:p>
        </w:tc>
        <w:tc>
          <w:tcPr>
            <w:tcW w:w="1418" w:type="dxa"/>
          </w:tcPr>
          <w:p w14:paraId="3D13167A" w14:textId="63C18070"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12/10/2018</w:t>
            </w:r>
          </w:p>
        </w:tc>
        <w:tc>
          <w:tcPr>
            <w:tcW w:w="1984" w:type="dxa"/>
          </w:tcPr>
          <w:p w14:paraId="20521991" w14:textId="4FCE67D1" w:rsidR="00171248" w:rsidRPr="00581F84" w:rsidRDefault="0086770A"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89,458</w:t>
            </w:r>
          </w:p>
        </w:tc>
        <w:tc>
          <w:tcPr>
            <w:tcW w:w="1843" w:type="dxa"/>
          </w:tcPr>
          <w:p w14:paraId="08ABA1F3" w14:textId="22D2DD39" w:rsidR="00171248" w:rsidRPr="00581F84" w:rsidRDefault="00E55D2D"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17,472</w:t>
            </w:r>
          </w:p>
        </w:tc>
        <w:tc>
          <w:tcPr>
            <w:tcW w:w="2102" w:type="dxa"/>
          </w:tcPr>
          <w:p w14:paraId="3B70ABB0" w14:textId="28DF9240"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70686F3F" w14:textId="77777777" w:rsidTr="00F67078">
        <w:trPr>
          <w:cantSplit/>
          <w:trHeight w:val="20"/>
        </w:trPr>
        <w:tc>
          <w:tcPr>
            <w:tcW w:w="2684" w:type="dxa"/>
          </w:tcPr>
          <w:p w14:paraId="38A706B3" w14:textId="42193BF5" w:rsidR="00171248" w:rsidRPr="00581F84" w:rsidRDefault="007E2693"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Adecco Australia Pty Ltd</w:t>
            </w:r>
          </w:p>
        </w:tc>
        <w:tc>
          <w:tcPr>
            <w:tcW w:w="3260" w:type="dxa"/>
          </w:tcPr>
          <w:p w14:paraId="7AB8D744" w14:textId="532A23F3" w:rsidR="00171248" w:rsidRPr="00581F84" w:rsidRDefault="00171248"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Financial Accountant</w:t>
            </w:r>
          </w:p>
        </w:tc>
        <w:tc>
          <w:tcPr>
            <w:tcW w:w="1417" w:type="dxa"/>
          </w:tcPr>
          <w:p w14:paraId="20274E88" w14:textId="314355F6"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16/04/2018</w:t>
            </w:r>
          </w:p>
        </w:tc>
        <w:tc>
          <w:tcPr>
            <w:tcW w:w="1418" w:type="dxa"/>
          </w:tcPr>
          <w:p w14:paraId="1EFC7094" w14:textId="2880425F"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1/03/2019</w:t>
            </w:r>
          </w:p>
        </w:tc>
        <w:tc>
          <w:tcPr>
            <w:tcW w:w="1984" w:type="dxa"/>
          </w:tcPr>
          <w:p w14:paraId="5577A7F2" w14:textId="4A2466B4" w:rsidR="00171248" w:rsidRPr="00581F84" w:rsidRDefault="0086770A"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121,325</w:t>
            </w:r>
          </w:p>
        </w:tc>
        <w:tc>
          <w:tcPr>
            <w:tcW w:w="1843" w:type="dxa"/>
          </w:tcPr>
          <w:p w14:paraId="6A72C202" w14:textId="0B7F0441" w:rsidR="00171248" w:rsidRPr="00581F84" w:rsidRDefault="00E55D2D"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62,357</w:t>
            </w:r>
          </w:p>
        </w:tc>
        <w:tc>
          <w:tcPr>
            <w:tcW w:w="2102" w:type="dxa"/>
          </w:tcPr>
          <w:p w14:paraId="4F89B16C" w14:textId="36D74230"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21022508" w14:textId="77777777" w:rsidTr="00F67078">
        <w:trPr>
          <w:cantSplit/>
          <w:trHeight w:val="20"/>
        </w:trPr>
        <w:tc>
          <w:tcPr>
            <w:tcW w:w="2684" w:type="dxa"/>
          </w:tcPr>
          <w:p w14:paraId="7180BD1E" w14:textId="644E633B" w:rsidR="00171248" w:rsidRPr="00581F84" w:rsidRDefault="007E2693"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Adecco Australia Pty Ltd</w:t>
            </w:r>
          </w:p>
        </w:tc>
        <w:tc>
          <w:tcPr>
            <w:tcW w:w="3260" w:type="dxa"/>
          </w:tcPr>
          <w:p w14:paraId="72E42434" w14:textId="3142B3A1" w:rsidR="00171248" w:rsidRPr="00581F84" w:rsidRDefault="00171248"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Project Recruiter</w:t>
            </w:r>
          </w:p>
        </w:tc>
        <w:tc>
          <w:tcPr>
            <w:tcW w:w="1417" w:type="dxa"/>
          </w:tcPr>
          <w:p w14:paraId="354DC5EB" w14:textId="39F0C8BE"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21/05/2018</w:t>
            </w:r>
          </w:p>
        </w:tc>
        <w:tc>
          <w:tcPr>
            <w:tcW w:w="1418" w:type="dxa"/>
          </w:tcPr>
          <w:p w14:paraId="03AE98EC" w14:textId="11B368C2"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31/07/2019</w:t>
            </w:r>
          </w:p>
        </w:tc>
        <w:tc>
          <w:tcPr>
            <w:tcW w:w="1984" w:type="dxa"/>
          </w:tcPr>
          <w:p w14:paraId="5C2D5353" w14:textId="1F31A955" w:rsidR="00171248" w:rsidRPr="00581F84" w:rsidRDefault="0086770A"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178,607</w:t>
            </w:r>
          </w:p>
        </w:tc>
        <w:tc>
          <w:tcPr>
            <w:tcW w:w="1843" w:type="dxa"/>
          </w:tcPr>
          <w:p w14:paraId="51E27CD4" w14:textId="09CFFF3A" w:rsidR="00171248" w:rsidRPr="00581F84" w:rsidRDefault="00E55D2D"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113,112</w:t>
            </w:r>
          </w:p>
        </w:tc>
        <w:tc>
          <w:tcPr>
            <w:tcW w:w="2102" w:type="dxa"/>
          </w:tcPr>
          <w:p w14:paraId="78DBBD82" w14:textId="53354F9A"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52557.77273</w:t>
            </w:r>
          </w:p>
        </w:tc>
      </w:tr>
      <w:tr w:rsidR="00171248" w:rsidRPr="00581F84" w14:paraId="095B18A8" w14:textId="77777777" w:rsidTr="00F67078">
        <w:trPr>
          <w:cantSplit/>
          <w:trHeight w:val="20"/>
        </w:trPr>
        <w:tc>
          <w:tcPr>
            <w:tcW w:w="2684" w:type="dxa"/>
          </w:tcPr>
          <w:p w14:paraId="6A5360AC" w14:textId="2C5683C3" w:rsidR="00171248" w:rsidRPr="00581F84" w:rsidRDefault="007E2693"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Artisan Recruitment Pty Ltd</w:t>
            </w:r>
          </w:p>
        </w:tc>
        <w:tc>
          <w:tcPr>
            <w:tcW w:w="3260" w:type="dxa"/>
          </w:tcPr>
          <w:p w14:paraId="1BB08C3D" w14:textId="0834B555" w:rsidR="00171248" w:rsidRPr="00581F84" w:rsidRDefault="00171248"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Creative Support Services</w:t>
            </w:r>
          </w:p>
        </w:tc>
        <w:tc>
          <w:tcPr>
            <w:tcW w:w="1417" w:type="dxa"/>
          </w:tcPr>
          <w:p w14:paraId="5F00CD43" w14:textId="42FA0E68"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20/12/2016</w:t>
            </w:r>
          </w:p>
        </w:tc>
        <w:tc>
          <w:tcPr>
            <w:tcW w:w="1418" w:type="dxa"/>
          </w:tcPr>
          <w:p w14:paraId="3CCF59A8" w14:textId="51F9F24B"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19/12/2019</w:t>
            </w:r>
          </w:p>
        </w:tc>
        <w:tc>
          <w:tcPr>
            <w:tcW w:w="1984" w:type="dxa"/>
          </w:tcPr>
          <w:p w14:paraId="79AF6575" w14:textId="10FB0F08" w:rsidR="00171248" w:rsidRPr="00581F84" w:rsidRDefault="0086770A"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4,363,636</w:t>
            </w:r>
          </w:p>
        </w:tc>
        <w:tc>
          <w:tcPr>
            <w:tcW w:w="1843" w:type="dxa"/>
          </w:tcPr>
          <w:p w14:paraId="58D43B21" w14:textId="06D08D79" w:rsidR="00171248" w:rsidRPr="00581F84" w:rsidRDefault="00E55D2D"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797,575</w:t>
            </w:r>
          </w:p>
        </w:tc>
        <w:tc>
          <w:tcPr>
            <w:tcW w:w="2102" w:type="dxa"/>
          </w:tcPr>
          <w:p w14:paraId="60ED441E" w14:textId="69863BE0"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$1,400,345</w:t>
            </w:r>
          </w:p>
        </w:tc>
      </w:tr>
      <w:tr w:rsidR="00171248" w:rsidRPr="00581F84" w14:paraId="1575049C" w14:textId="77777777" w:rsidTr="00F67078">
        <w:trPr>
          <w:cantSplit/>
          <w:trHeight w:val="20"/>
        </w:trPr>
        <w:tc>
          <w:tcPr>
            <w:tcW w:w="2684" w:type="dxa"/>
          </w:tcPr>
          <w:p w14:paraId="06CD8BC6" w14:textId="1FF69578" w:rsidR="00171248" w:rsidRPr="00581F84" w:rsidRDefault="007E2693"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Clicks Recruit (Australia)</w:t>
            </w:r>
          </w:p>
        </w:tc>
        <w:tc>
          <w:tcPr>
            <w:tcW w:w="3260" w:type="dxa"/>
          </w:tcPr>
          <w:p w14:paraId="1677DAE3" w14:textId="0B02018F" w:rsidR="00171248" w:rsidRPr="00581F84" w:rsidRDefault="00171248"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Senior Technical Business Analyst</w:t>
            </w:r>
          </w:p>
        </w:tc>
        <w:tc>
          <w:tcPr>
            <w:tcW w:w="1417" w:type="dxa"/>
          </w:tcPr>
          <w:p w14:paraId="0F14F389" w14:textId="667116BE"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7/09/2017</w:t>
            </w:r>
          </w:p>
        </w:tc>
        <w:tc>
          <w:tcPr>
            <w:tcW w:w="1418" w:type="dxa"/>
          </w:tcPr>
          <w:p w14:paraId="31CF83AC" w14:textId="734ACA19"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30/06/2019</w:t>
            </w:r>
          </w:p>
        </w:tc>
        <w:tc>
          <w:tcPr>
            <w:tcW w:w="1984" w:type="dxa"/>
          </w:tcPr>
          <w:p w14:paraId="00FB1A1B" w14:textId="3C719A23" w:rsidR="00171248" w:rsidRPr="00581F84" w:rsidRDefault="0086770A"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391,453</w:t>
            </w:r>
          </w:p>
        </w:tc>
        <w:tc>
          <w:tcPr>
            <w:tcW w:w="1843" w:type="dxa"/>
          </w:tcPr>
          <w:p w14:paraId="3C252F43" w14:textId="3E776E55" w:rsidR="00171248" w:rsidRPr="00581F84" w:rsidRDefault="00E55D2D"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156,611</w:t>
            </w:r>
          </w:p>
        </w:tc>
        <w:tc>
          <w:tcPr>
            <w:tcW w:w="2102" w:type="dxa"/>
          </w:tcPr>
          <w:p w14:paraId="7992F2AE" w14:textId="40AFD947"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$68,960</w:t>
            </w:r>
          </w:p>
        </w:tc>
      </w:tr>
      <w:tr w:rsidR="00171248" w:rsidRPr="00581F84" w14:paraId="00352D59" w14:textId="77777777" w:rsidTr="00F67078">
        <w:trPr>
          <w:cantSplit/>
          <w:trHeight w:val="20"/>
        </w:trPr>
        <w:tc>
          <w:tcPr>
            <w:tcW w:w="2684" w:type="dxa"/>
          </w:tcPr>
          <w:p w14:paraId="453E90D7" w14:textId="53E1E7AA" w:rsidR="00171248" w:rsidRPr="00581F84" w:rsidRDefault="007E2693"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Clicks Recruit (Australia)</w:t>
            </w:r>
          </w:p>
        </w:tc>
        <w:tc>
          <w:tcPr>
            <w:tcW w:w="3260" w:type="dxa"/>
          </w:tcPr>
          <w:p w14:paraId="0C475C7A" w14:textId="51CA008A" w:rsidR="00171248" w:rsidRPr="00581F84" w:rsidRDefault="00171248"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Senior Project Manager</w:t>
            </w:r>
          </w:p>
        </w:tc>
        <w:tc>
          <w:tcPr>
            <w:tcW w:w="1417" w:type="dxa"/>
          </w:tcPr>
          <w:p w14:paraId="28B37C07" w14:textId="3692EFF2"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15/11/2018</w:t>
            </w:r>
          </w:p>
        </w:tc>
        <w:tc>
          <w:tcPr>
            <w:tcW w:w="1418" w:type="dxa"/>
          </w:tcPr>
          <w:p w14:paraId="08A9EBDE" w14:textId="6C08C34F"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30/06/2019</w:t>
            </w:r>
          </w:p>
        </w:tc>
        <w:tc>
          <w:tcPr>
            <w:tcW w:w="1984" w:type="dxa"/>
          </w:tcPr>
          <w:p w14:paraId="79CA5686" w14:textId="4F39E4A4" w:rsidR="00171248" w:rsidRPr="00581F84" w:rsidRDefault="0086770A"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196,028</w:t>
            </w:r>
          </w:p>
        </w:tc>
        <w:tc>
          <w:tcPr>
            <w:tcW w:w="1843" w:type="dxa"/>
          </w:tcPr>
          <w:p w14:paraId="62663954" w14:textId="4FFC19F8" w:rsidR="00171248" w:rsidRPr="00581F84" w:rsidRDefault="00E55D2D"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62,829</w:t>
            </w:r>
          </w:p>
        </w:tc>
        <w:tc>
          <w:tcPr>
            <w:tcW w:w="2102" w:type="dxa"/>
          </w:tcPr>
          <w:p w14:paraId="06B24607" w14:textId="36EDE1C0"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6D56FCD1" w14:textId="77777777" w:rsidTr="00F67078">
        <w:trPr>
          <w:cantSplit/>
          <w:trHeight w:val="20"/>
        </w:trPr>
        <w:tc>
          <w:tcPr>
            <w:tcW w:w="2684" w:type="dxa"/>
          </w:tcPr>
          <w:p w14:paraId="131968A8" w14:textId="288FBF9F" w:rsidR="00171248" w:rsidRPr="00581F84" w:rsidRDefault="007E2693"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Creative Recruiters Pty Ltd</w:t>
            </w:r>
          </w:p>
        </w:tc>
        <w:tc>
          <w:tcPr>
            <w:tcW w:w="3260" w:type="dxa"/>
          </w:tcPr>
          <w:p w14:paraId="50D0A6C9" w14:textId="627610B0" w:rsidR="00171248" w:rsidRPr="00581F84" w:rsidRDefault="00171248" w:rsidP="00171248">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Creative Support Services</w:t>
            </w:r>
          </w:p>
        </w:tc>
        <w:tc>
          <w:tcPr>
            <w:tcW w:w="1417" w:type="dxa"/>
          </w:tcPr>
          <w:p w14:paraId="6F9B463D" w14:textId="32F72C19"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20/12/2016</w:t>
            </w:r>
          </w:p>
        </w:tc>
        <w:tc>
          <w:tcPr>
            <w:tcW w:w="1418" w:type="dxa"/>
          </w:tcPr>
          <w:p w14:paraId="32E280AE" w14:textId="38C28583"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19/12/2019</w:t>
            </w:r>
          </w:p>
        </w:tc>
        <w:tc>
          <w:tcPr>
            <w:tcW w:w="1984" w:type="dxa"/>
          </w:tcPr>
          <w:p w14:paraId="366F6A0E" w14:textId="7184DC0F" w:rsidR="00171248" w:rsidRPr="00581F84" w:rsidRDefault="0086770A"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2,909,091</w:t>
            </w:r>
          </w:p>
        </w:tc>
        <w:tc>
          <w:tcPr>
            <w:tcW w:w="1843" w:type="dxa"/>
          </w:tcPr>
          <w:p w14:paraId="6B446291" w14:textId="1C0391C6" w:rsidR="00171248" w:rsidRPr="00581F84" w:rsidRDefault="00E55D2D" w:rsidP="00171248">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901,347</w:t>
            </w:r>
          </w:p>
        </w:tc>
        <w:tc>
          <w:tcPr>
            <w:tcW w:w="2102" w:type="dxa"/>
          </w:tcPr>
          <w:p w14:paraId="39863974" w14:textId="4D7DA788"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$1,516,032</w:t>
            </w:r>
          </w:p>
        </w:tc>
      </w:tr>
      <w:tr w:rsidR="00171248" w:rsidRPr="00581F84" w14:paraId="3AA20D68" w14:textId="77777777" w:rsidTr="00F67078">
        <w:trPr>
          <w:cantSplit/>
          <w:trHeight w:val="20"/>
        </w:trPr>
        <w:tc>
          <w:tcPr>
            <w:tcW w:w="2684" w:type="dxa"/>
          </w:tcPr>
          <w:p w14:paraId="4C583A59" w14:textId="5C37526C"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6FC351C1" w14:textId="713FE815"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Business Analyst</w:t>
            </w:r>
          </w:p>
        </w:tc>
        <w:tc>
          <w:tcPr>
            <w:tcW w:w="1417" w:type="dxa"/>
          </w:tcPr>
          <w:p w14:paraId="332448C2" w14:textId="4455AD8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7/11/2016</w:t>
            </w:r>
          </w:p>
        </w:tc>
        <w:tc>
          <w:tcPr>
            <w:tcW w:w="1418" w:type="dxa"/>
          </w:tcPr>
          <w:p w14:paraId="120806D5" w14:textId="32CACE31"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27/07/2018</w:t>
            </w:r>
          </w:p>
        </w:tc>
        <w:tc>
          <w:tcPr>
            <w:tcW w:w="1984" w:type="dxa"/>
          </w:tcPr>
          <w:p w14:paraId="58FAD060" w14:textId="7B053B58"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222,467</w:t>
            </w:r>
          </w:p>
        </w:tc>
        <w:tc>
          <w:tcPr>
            <w:tcW w:w="1843" w:type="dxa"/>
          </w:tcPr>
          <w:p w14:paraId="2918D927" w14:textId="09A8176D"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9,940</w:t>
            </w:r>
          </w:p>
        </w:tc>
        <w:tc>
          <w:tcPr>
            <w:tcW w:w="2102" w:type="dxa"/>
          </w:tcPr>
          <w:p w14:paraId="394F84AF" w14:textId="5844329E"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537AF0D2" w14:textId="77777777" w:rsidTr="00F67078">
        <w:trPr>
          <w:cantSplit/>
          <w:trHeight w:val="20"/>
        </w:trPr>
        <w:tc>
          <w:tcPr>
            <w:tcW w:w="2684" w:type="dxa"/>
          </w:tcPr>
          <w:p w14:paraId="75E934D5" w14:textId="4D912BBA"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0E9CB85B" w14:textId="27B87165"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Commercial Lead</w:t>
            </w:r>
          </w:p>
        </w:tc>
        <w:tc>
          <w:tcPr>
            <w:tcW w:w="1417" w:type="dxa"/>
          </w:tcPr>
          <w:p w14:paraId="2D5940F8" w14:textId="0DDF12E8"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6/03/2017</w:t>
            </w:r>
          </w:p>
        </w:tc>
        <w:tc>
          <w:tcPr>
            <w:tcW w:w="1418" w:type="dxa"/>
          </w:tcPr>
          <w:p w14:paraId="541E2FA0" w14:textId="0C9A9D75"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29/06/2018</w:t>
            </w:r>
          </w:p>
        </w:tc>
        <w:tc>
          <w:tcPr>
            <w:tcW w:w="1984" w:type="dxa"/>
          </w:tcPr>
          <w:p w14:paraId="2515FC8C" w14:textId="5F55E69A"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427,850</w:t>
            </w:r>
          </w:p>
        </w:tc>
        <w:tc>
          <w:tcPr>
            <w:tcW w:w="1843" w:type="dxa"/>
          </w:tcPr>
          <w:p w14:paraId="57863E28" w14:textId="5FC452C4"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12,848</w:t>
            </w:r>
          </w:p>
        </w:tc>
        <w:tc>
          <w:tcPr>
            <w:tcW w:w="2102" w:type="dxa"/>
          </w:tcPr>
          <w:p w14:paraId="540B6051" w14:textId="4D305ED6"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1EFC6CCB" w14:textId="77777777" w:rsidTr="00F67078">
        <w:trPr>
          <w:cantSplit/>
          <w:trHeight w:val="20"/>
        </w:trPr>
        <w:tc>
          <w:tcPr>
            <w:tcW w:w="2684" w:type="dxa"/>
          </w:tcPr>
          <w:p w14:paraId="2E75899F" w14:textId="2E22D9CA"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6E2D70BA" w14:textId="7ED558DE"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Windows 10 Project Manager</w:t>
            </w:r>
          </w:p>
        </w:tc>
        <w:tc>
          <w:tcPr>
            <w:tcW w:w="1417" w:type="dxa"/>
          </w:tcPr>
          <w:p w14:paraId="604A72D9" w14:textId="7264DBAD"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5/06/2017</w:t>
            </w:r>
          </w:p>
        </w:tc>
        <w:tc>
          <w:tcPr>
            <w:tcW w:w="1418" w:type="dxa"/>
          </w:tcPr>
          <w:p w14:paraId="2324E299" w14:textId="6A205D66"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29/11/2018</w:t>
            </w:r>
          </w:p>
        </w:tc>
        <w:tc>
          <w:tcPr>
            <w:tcW w:w="1984" w:type="dxa"/>
          </w:tcPr>
          <w:p w14:paraId="5915D369" w14:textId="2F7CB377"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385,918</w:t>
            </w:r>
          </w:p>
        </w:tc>
        <w:tc>
          <w:tcPr>
            <w:tcW w:w="1843" w:type="dxa"/>
          </w:tcPr>
          <w:p w14:paraId="355C3617" w14:textId="1BB3E77C"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110,075</w:t>
            </w:r>
          </w:p>
        </w:tc>
        <w:tc>
          <w:tcPr>
            <w:tcW w:w="2102" w:type="dxa"/>
          </w:tcPr>
          <w:p w14:paraId="2D93ED1E" w14:textId="0C3FE186"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13D3D5D6" w14:textId="77777777" w:rsidTr="00F67078">
        <w:trPr>
          <w:cantSplit/>
          <w:trHeight w:val="20"/>
        </w:trPr>
        <w:tc>
          <w:tcPr>
            <w:tcW w:w="2684" w:type="dxa"/>
          </w:tcPr>
          <w:p w14:paraId="54E679DE" w14:textId="3AE82082"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28DE167D" w14:textId="20CACF18"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Project Recruiter</w:t>
            </w:r>
          </w:p>
        </w:tc>
        <w:tc>
          <w:tcPr>
            <w:tcW w:w="1417" w:type="dxa"/>
          </w:tcPr>
          <w:p w14:paraId="6B116EE8" w14:textId="67A3E82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28/08/2017</w:t>
            </w:r>
          </w:p>
        </w:tc>
        <w:tc>
          <w:tcPr>
            <w:tcW w:w="1418" w:type="dxa"/>
          </w:tcPr>
          <w:p w14:paraId="16D8AEA6" w14:textId="0E48A2FE"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31/01/2018</w:t>
            </w:r>
          </w:p>
        </w:tc>
        <w:tc>
          <w:tcPr>
            <w:tcW w:w="1984" w:type="dxa"/>
          </w:tcPr>
          <w:p w14:paraId="11B0CD3B" w14:textId="49048375"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59,590</w:t>
            </w:r>
          </w:p>
        </w:tc>
        <w:tc>
          <w:tcPr>
            <w:tcW w:w="1843" w:type="dxa"/>
          </w:tcPr>
          <w:p w14:paraId="46BE0961" w14:textId="3FF7ACFB"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11,267</w:t>
            </w:r>
          </w:p>
        </w:tc>
        <w:tc>
          <w:tcPr>
            <w:tcW w:w="2102" w:type="dxa"/>
          </w:tcPr>
          <w:p w14:paraId="037AA9E1" w14:textId="0A9E87F4"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41CC7FF9" w14:textId="77777777" w:rsidTr="00F67078">
        <w:trPr>
          <w:cantSplit/>
          <w:trHeight w:val="20"/>
        </w:trPr>
        <w:tc>
          <w:tcPr>
            <w:tcW w:w="2684" w:type="dxa"/>
          </w:tcPr>
          <w:p w14:paraId="40BF35F4" w14:textId="42DA3883"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0285A8DC" w14:textId="5C7BE3CB"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Project Officer</w:t>
            </w:r>
          </w:p>
        </w:tc>
        <w:tc>
          <w:tcPr>
            <w:tcW w:w="1417" w:type="dxa"/>
          </w:tcPr>
          <w:p w14:paraId="5CABC3E1" w14:textId="2325DC3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13/12/2017</w:t>
            </w:r>
          </w:p>
        </w:tc>
        <w:tc>
          <w:tcPr>
            <w:tcW w:w="1418" w:type="dxa"/>
          </w:tcPr>
          <w:p w14:paraId="44868547" w14:textId="156772AF"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29/06/2018</w:t>
            </w:r>
          </w:p>
        </w:tc>
        <w:tc>
          <w:tcPr>
            <w:tcW w:w="1984" w:type="dxa"/>
          </w:tcPr>
          <w:p w14:paraId="77B3CCE8" w14:textId="7AB423B2"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61,807</w:t>
            </w:r>
          </w:p>
        </w:tc>
        <w:tc>
          <w:tcPr>
            <w:tcW w:w="1843" w:type="dxa"/>
          </w:tcPr>
          <w:p w14:paraId="47C8D17F" w14:textId="1D46CB73"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2,310</w:t>
            </w:r>
          </w:p>
        </w:tc>
        <w:tc>
          <w:tcPr>
            <w:tcW w:w="2102" w:type="dxa"/>
          </w:tcPr>
          <w:p w14:paraId="7E19E0A8" w14:textId="2CBB562D"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70E118D4" w14:textId="77777777" w:rsidTr="00F67078">
        <w:trPr>
          <w:cantSplit/>
          <w:trHeight w:val="20"/>
        </w:trPr>
        <w:tc>
          <w:tcPr>
            <w:tcW w:w="2684" w:type="dxa"/>
          </w:tcPr>
          <w:p w14:paraId="5D563F82" w14:textId="274786BD"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lastRenderedPageBreak/>
              <w:t>Hays Specialist Recruitment (Australia) Pty Ltd</w:t>
            </w:r>
          </w:p>
        </w:tc>
        <w:tc>
          <w:tcPr>
            <w:tcW w:w="3260" w:type="dxa"/>
          </w:tcPr>
          <w:p w14:paraId="50CF4614" w14:textId="3BED11A1"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xml:space="preserve">Project Recruiter </w:t>
            </w:r>
          </w:p>
        </w:tc>
        <w:tc>
          <w:tcPr>
            <w:tcW w:w="1417" w:type="dxa"/>
          </w:tcPr>
          <w:p w14:paraId="3AC03DAA" w14:textId="4CF64692"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30/01/2018</w:t>
            </w:r>
          </w:p>
        </w:tc>
        <w:tc>
          <w:tcPr>
            <w:tcW w:w="1418" w:type="dxa"/>
          </w:tcPr>
          <w:p w14:paraId="7C0A78C6" w14:textId="1A169305"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28/09/2018</w:t>
            </w:r>
          </w:p>
        </w:tc>
        <w:tc>
          <w:tcPr>
            <w:tcW w:w="1984" w:type="dxa"/>
          </w:tcPr>
          <w:p w14:paraId="38C831DA" w14:textId="448D3F34"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106,797</w:t>
            </w:r>
          </w:p>
        </w:tc>
        <w:tc>
          <w:tcPr>
            <w:tcW w:w="1843" w:type="dxa"/>
          </w:tcPr>
          <w:p w14:paraId="732D3DA7" w14:textId="64549E39"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24,564</w:t>
            </w:r>
          </w:p>
        </w:tc>
        <w:tc>
          <w:tcPr>
            <w:tcW w:w="2102" w:type="dxa"/>
          </w:tcPr>
          <w:p w14:paraId="29A3181F" w14:textId="379703FF"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471185F7" w14:textId="77777777" w:rsidTr="00F67078">
        <w:trPr>
          <w:cantSplit/>
          <w:trHeight w:val="20"/>
        </w:trPr>
        <w:tc>
          <w:tcPr>
            <w:tcW w:w="2684" w:type="dxa"/>
          </w:tcPr>
          <w:p w14:paraId="0682665E" w14:textId="34DB705D"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539DE69C" w14:textId="6F1759AF"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Project and Administration Officer</w:t>
            </w:r>
          </w:p>
        </w:tc>
        <w:tc>
          <w:tcPr>
            <w:tcW w:w="1417" w:type="dxa"/>
          </w:tcPr>
          <w:p w14:paraId="6BA4CCEE" w14:textId="37CCBD7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21/02/2018</w:t>
            </w:r>
          </w:p>
        </w:tc>
        <w:tc>
          <w:tcPr>
            <w:tcW w:w="1418" w:type="dxa"/>
          </w:tcPr>
          <w:p w14:paraId="2C56B3A2" w14:textId="52CD67A6"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29/06/2018</w:t>
            </w:r>
          </w:p>
        </w:tc>
        <w:tc>
          <w:tcPr>
            <w:tcW w:w="1984" w:type="dxa"/>
          </w:tcPr>
          <w:p w14:paraId="15361A5B" w14:textId="4D3402A2"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40,180</w:t>
            </w:r>
          </w:p>
        </w:tc>
        <w:tc>
          <w:tcPr>
            <w:tcW w:w="1843" w:type="dxa"/>
          </w:tcPr>
          <w:p w14:paraId="579DD9FE" w14:textId="72027BCF"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2,309</w:t>
            </w:r>
          </w:p>
        </w:tc>
        <w:tc>
          <w:tcPr>
            <w:tcW w:w="2102" w:type="dxa"/>
          </w:tcPr>
          <w:p w14:paraId="5DC0C34F" w14:textId="52072117"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3FC89876" w14:textId="77777777" w:rsidTr="00F67078">
        <w:trPr>
          <w:cantSplit/>
          <w:trHeight w:val="20"/>
        </w:trPr>
        <w:tc>
          <w:tcPr>
            <w:tcW w:w="2684" w:type="dxa"/>
          </w:tcPr>
          <w:p w14:paraId="064D2D86" w14:textId="7CB9E2EF"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59D82A85" w14:textId="235BE997"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Project Officer</w:t>
            </w:r>
          </w:p>
        </w:tc>
        <w:tc>
          <w:tcPr>
            <w:tcW w:w="1417" w:type="dxa"/>
          </w:tcPr>
          <w:p w14:paraId="54E41D09" w14:textId="521FA203"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12/03/2018</w:t>
            </w:r>
          </w:p>
        </w:tc>
        <w:tc>
          <w:tcPr>
            <w:tcW w:w="1418" w:type="dxa"/>
          </w:tcPr>
          <w:p w14:paraId="4E3AD19D" w14:textId="1CCE5DD9"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28/09/2018</w:t>
            </w:r>
          </w:p>
        </w:tc>
        <w:tc>
          <w:tcPr>
            <w:tcW w:w="1984" w:type="dxa"/>
          </w:tcPr>
          <w:p w14:paraId="41884ABA" w14:textId="7D7C9568"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64,091</w:t>
            </w:r>
          </w:p>
        </w:tc>
        <w:tc>
          <w:tcPr>
            <w:tcW w:w="1843" w:type="dxa"/>
          </w:tcPr>
          <w:p w14:paraId="24A7A17B" w14:textId="2D1DF9BC"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29,542</w:t>
            </w:r>
          </w:p>
        </w:tc>
        <w:tc>
          <w:tcPr>
            <w:tcW w:w="2102" w:type="dxa"/>
          </w:tcPr>
          <w:p w14:paraId="4DEAB257" w14:textId="452AFCA0"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3A7DDD67" w14:textId="77777777" w:rsidTr="00F67078">
        <w:trPr>
          <w:cantSplit/>
          <w:trHeight w:val="20"/>
        </w:trPr>
        <w:tc>
          <w:tcPr>
            <w:tcW w:w="2684" w:type="dxa"/>
          </w:tcPr>
          <w:p w14:paraId="0D8DAD14" w14:textId="049BE646"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0F359350" w14:textId="14AA5224"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Senior Revenue and Compliance Analyst</w:t>
            </w:r>
          </w:p>
        </w:tc>
        <w:tc>
          <w:tcPr>
            <w:tcW w:w="1417" w:type="dxa"/>
          </w:tcPr>
          <w:p w14:paraId="15611CA3" w14:textId="349C90FF"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19/03/2018</w:t>
            </w:r>
          </w:p>
        </w:tc>
        <w:tc>
          <w:tcPr>
            <w:tcW w:w="1418" w:type="dxa"/>
          </w:tcPr>
          <w:p w14:paraId="49945203" w14:textId="622169D7"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7/09/2018</w:t>
            </w:r>
          </w:p>
        </w:tc>
        <w:tc>
          <w:tcPr>
            <w:tcW w:w="1984" w:type="dxa"/>
          </w:tcPr>
          <w:p w14:paraId="5A1B0ACA" w14:textId="5DFD994C"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69,213</w:t>
            </w:r>
          </w:p>
        </w:tc>
        <w:tc>
          <w:tcPr>
            <w:tcW w:w="1843" w:type="dxa"/>
          </w:tcPr>
          <w:p w14:paraId="5A79CF15" w14:textId="0F864551"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26,196</w:t>
            </w:r>
          </w:p>
        </w:tc>
        <w:tc>
          <w:tcPr>
            <w:tcW w:w="2102" w:type="dxa"/>
          </w:tcPr>
          <w:p w14:paraId="0E0A4175" w14:textId="6184CFDD"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57EFF85A" w14:textId="77777777" w:rsidTr="00F67078">
        <w:trPr>
          <w:cantSplit/>
          <w:trHeight w:val="20"/>
        </w:trPr>
        <w:tc>
          <w:tcPr>
            <w:tcW w:w="2684" w:type="dxa"/>
          </w:tcPr>
          <w:p w14:paraId="09A37F3B" w14:textId="35398FB7"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6054A07F" w14:textId="22849C37"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Lawyer</w:t>
            </w:r>
          </w:p>
        </w:tc>
        <w:tc>
          <w:tcPr>
            <w:tcW w:w="1417" w:type="dxa"/>
          </w:tcPr>
          <w:p w14:paraId="299E0C78" w14:textId="2717099F"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19/06/2018</w:t>
            </w:r>
          </w:p>
        </w:tc>
        <w:tc>
          <w:tcPr>
            <w:tcW w:w="1418" w:type="dxa"/>
          </w:tcPr>
          <w:p w14:paraId="2F511363" w14:textId="517B5FA7"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14/09/2018</w:t>
            </w:r>
          </w:p>
        </w:tc>
        <w:tc>
          <w:tcPr>
            <w:tcW w:w="1984" w:type="dxa"/>
          </w:tcPr>
          <w:p w14:paraId="546194DB" w14:textId="3B4CB270"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36,052</w:t>
            </w:r>
          </w:p>
        </w:tc>
        <w:tc>
          <w:tcPr>
            <w:tcW w:w="1843" w:type="dxa"/>
          </w:tcPr>
          <w:p w14:paraId="3E9871DF" w14:textId="242DE3BB"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30,760</w:t>
            </w:r>
          </w:p>
        </w:tc>
        <w:tc>
          <w:tcPr>
            <w:tcW w:w="2102" w:type="dxa"/>
          </w:tcPr>
          <w:p w14:paraId="79554975" w14:textId="27079751"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6D34A0B8" w14:textId="77777777" w:rsidTr="00F67078">
        <w:trPr>
          <w:cantSplit/>
          <w:trHeight w:val="20"/>
        </w:trPr>
        <w:tc>
          <w:tcPr>
            <w:tcW w:w="2684" w:type="dxa"/>
          </w:tcPr>
          <w:p w14:paraId="2C176F6F" w14:textId="6AFFE62F"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1A1ACDE4" w14:textId="3A7815C2"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xml:space="preserve">Financial </w:t>
            </w:r>
            <w:r w:rsidR="00B30F9C" w:rsidRPr="00581F84">
              <w:rPr>
                <w:rFonts w:asciiTheme="majorHAnsi" w:hAnsiTheme="majorHAnsi" w:cstheme="majorHAnsi"/>
                <w:color w:val="000000"/>
              </w:rPr>
              <w:t>Coordinator</w:t>
            </w:r>
          </w:p>
        </w:tc>
        <w:tc>
          <w:tcPr>
            <w:tcW w:w="1417" w:type="dxa"/>
          </w:tcPr>
          <w:p w14:paraId="11597222" w14:textId="526BC51D"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26/06/2018</w:t>
            </w:r>
          </w:p>
        </w:tc>
        <w:tc>
          <w:tcPr>
            <w:tcW w:w="1418" w:type="dxa"/>
          </w:tcPr>
          <w:p w14:paraId="2F7C2EB6" w14:textId="41677971"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5/09/2018</w:t>
            </w:r>
          </w:p>
        </w:tc>
        <w:tc>
          <w:tcPr>
            <w:tcW w:w="1984" w:type="dxa"/>
          </w:tcPr>
          <w:p w14:paraId="4A18C3F9" w14:textId="6BCA5F98"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22,059</w:t>
            </w:r>
          </w:p>
        </w:tc>
        <w:tc>
          <w:tcPr>
            <w:tcW w:w="1843" w:type="dxa"/>
          </w:tcPr>
          <w:p w14:paraId="332308B7" w14:textId="573B9772"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13,270</w:t>
            </w:r>
          </w:p>
        </w:tc>
        <w:tc>
          <w:tcPr>
            <w:tcW w:w="2102" w:type="dxa"/>
          </w:tcPr>
          <w:p w14:paraId="6212257A" w14:textId="3E766584"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5A8BD182" w14:textId="77777777" w:rsidTr="00F67078">
        <w:trPr>
          <w:cantSplit/>
          <w:trHeight w:val="20"/>
        </w:trPr>
        <w:tc>
          <w:tcPr>
            <w:tcW w:w="2684" w:type="dxa"/>
          </w:tcPr>
          <w:p w14:paraId="1706A629" w14:textId="74F487F3"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75213B59" w14:textId="77B0FBD4"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Non-Compliance for the engagement of Executive Board Co-Ordinator</w:t>
            </w:r>
          </w:p>
        </w:tc>
        <w:tc>
          <w:tcPr>
            <w:tcW w:w="1417" w:type="dxa"/>
          </w:tcPr>
          <w:p w14:paraId="16EEB7FA" w14:textId="47692F0E"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12/06/2018</w:t>
            </w:r>
          </w:p>
        </w:tc>
        <w:tc>
          <w:tcPr>
            <w:tcW w:w="1418" w:type="dxa"/>
          </w:tcPr>
          <w:p w14:paraId="5F14A1FF" w14:textId="7206E47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28/02/2019</w:t>
            </w:r>
          </w:p>
        </w:tc>
        <w:tc>
          <w:tcPr>
            <w:tcW w:w="1984" w:type="dxa"/>
          </w:tcPr>
          <w:p w14:paraId="3597ABF9" w14:textId="64EED3DF"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92,722</w:t>
            </w:r>
          </w:p>
        </w:tc>
        <w:tc>
          <w:tcPr>
            <w:tcW w:w="1843" w:type="dxa"/>
          </w:tcPr>
          <w:p w14:paraId="16AD3E5C" w14:textId="0534D77D"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50,084</w:t>
            </w:r>
          </w:p>
        </w:tc>
        <w:tc>
          <w:tcPr>
            <w:tcW w:w="2102" w:type="dxa"/>
          </w:tcPr>
          <w:p w14:paraId="0F3E0D2B" w14:textId="682ACCD4"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276D0C51" w14:textId="77777777" w:rsidTr="00F67078">
        <w:trPr>
          <w:cantSplit/>
          <w:trHeight w:val="20"/>
        </w:trPr>
        <w:tc>
          <w:tcPr>
            <w:tcW w:w="2684" w:type="dxa"/>
          </w:tcPr>
          <w:p w14:paraId="40F14C7B" w14:textId="669A3FE0"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040FE5E0" w14:textId="0B2788A2" w:rsidR="00171248" w:rsidRPr="00581F84" w:rsidRDefault="00B30F9C"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Administration</w:t>
            </w:r>
            <w:r w:rsidR="00171248" w:rsidRPr="00581F84">
              <w:rPr>
                <w:rFonts w:asciiTheme="majorHAnsi" w:hAnsiTheme="majorHAnsi" w:cstheme="majorHAnsi"/>
                <w:color w:val="000000"/>
              </w:rPr>
              <w:t xml:space="preserve"> Assistant</w:t>
            </w:r>
          </w:p>
        </w:tc>
        <w:tc>
          <w:tcPr>
            <w:tcW w:w="1417" w:type="dxa"/>
          </w:tcPr>
          <w:p w14:paraId="70F27805" w14:textId="064FB07B"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27/06/2018</w:t>
            </w:r>
          </w:p>
        </w:tc>
        <w:tc>
          <w:tcPr>
            <w:tcW w:w="1418" w:type="dxa"/>
          </w:tcPr>
          <w:p w14:paraId="20F35A1E" w14:textId="2BD318E2"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14/12/2018</w:t>
            </w:r>
          </w:p>
        </w:tc>
        <w:tc>
          <w:tcPr>
            <w:tcW w:w="1984" w:type="dxa"/>
          </w:tcPr>
          <w:p w14:paraId="32D505F1" w14:textId="785C76E4"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59,815</w:t>
            </w:r>
          </w:p>
        </w:tc>
        <w:tc>
          <w:tcPr>
            <w:tcW w:w="1843" w:type="dxa"/>
          </w:tcPr>
          <w:p w14:paraId="3151CE9C" w14:textId="60C51EA0"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53,453</w:t>
            </w:r>
          </w:p>
        </w:tc>
        <w:tc>
          <w:tcPr>
            <w:tcW w:w="2102" w:type="dxa"/>
          </w:tcPr>
          <w:p w14:paraId="2A700B44" w14:textId="19A3543A"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656B435C" w14:textId="77777777" w:rsidTr="00F67078">
        <w:trPr>
          <w:cantSplit/>
          <w:trHeight w:val="20"/>
        </w:trPr>
        <w:tc>
          <w:tcPr>
            <w:tcW w:w="2684" w:type="dxa"/>
          </w:tcPr>
          <w:p w14:paraId="1D7E4663" w14:textId="5482CB53"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105EF7F8" w14:textId="325235BC"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Project Lead</w:t>
            </w:r>
          </w:p>
        </w:tc>
        <w:tc>
          <w:tcPr>
            <w:tcW w:w="1417" w:type="dxa"/>
          </w:tcPr>
          <w:p w14:paraId="265B9AD2" w14:textId="608B8D9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20/07/2018</w:t>
            </w:r>
          </w:p>
        </w:tc>
        <w:tc>
          <w:tcPr>
            <w:tcW w:w="1418" w:type="dxa"/>
          </w:tcPr>
          <w:p w14:paraId="234F26D5" w14:textId="1D8FF271"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30/06/2019</w:t>
            </w:r>
          </w:p>
        </w:tc>
        <w:tc>
          <w:tcPr>
            <w:tcW w:w="1984" w:type="dxa"/>
          </w:tcPr>
          <w:p w14:paraId="2E918A3A" w14:textId="79BE8ACC"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227,273</w:t>
            </w:r>
          </w:p>
        </w:tc>
        <w:tc>
          <w:tcPr>
            <w:tcW w:w="1843" w:type="dxa"/>
          </w:tcPr>
          <w:p w14:paraId="2070AC89" w14:textId="03CCBEEC"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184,634</w:t>
            </w:r>
          </w:p>
        </w:tc>
        <w:tc>
          <w:tcPr>
            <w:tcW w:w="2102" w:type="dxa"/>
          </w:tcPr>
          <w:p w14:paraId="1D97D8F7" w14:textId="00469A28"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$42,639</w:t>
            </w:r>
          </w:p>
        </w:tc>
      </w:tr>
      <w:tr w:rsidR="00171248" w:rsidRPr="00581F84" w14:paraId="02990E44" w14:textId="77777777" w:rsidTr="00F67078">
        <w:trPr>
          <w:cantSplit/>
          <w:trHeight w:val="20"/>
        </w:trPr>
        <w:tc>
          <w:tcPr>
            <w:tcW w:w="2684" w:type="dxa"/>
          </w:tcPr>
          <w:p w14:paraId="5F041323" w14:textId="16E50620"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3A5F0313" w14:textId="3A8FD696"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Data Integration Developer</w:t>
            </w:r>
          </w:p>
        </w:tc>
        <w:tc>
          <w:tcPr>
            <w:tcW w:w="1417" w:type="dxa"/>
          </w:tcPr>
          <w:p w14:paraId="6A05D62D" w14:textId="370225C2"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13/08/2018</w:t>
            </w:r>
          </w:p>
        </w:tc>
        <w:tc>
          <w:tcPr>
            <w:tcW w:w="1418" w:type="dxa"/>
          </w:tcPr>
          <w:p w14:paraId="7CF67A39" w14:textId="139DDB2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31/07/2019</w:t>
            </w:r>
          </w:p>
        </w:tc>
        <w:tc>
          <w:tcPr>
            <w:tcW w:w="1984" w:type="dxa"/>
          </w:tcPr>
          <w:p w14:paraId="16BBE2E8" w14:textId="3942F4FE"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238,137</w:t>
            </w:r>
          </w:p>
        </w:tc>
        <w:tc>
          <w:tcPr>
            <w:tcW w:w="1843" w:type="dxa"/>
          </w:tcPr>
          <w:p w14:paraId="40FC9E0C" w14:textId="4D10424F"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190,319</w:t>
            </w:r>
          </w:p>
        </w:tc>
        <w:tc>
          <w:tcPr>
            <w:tcW w:w="2102" w:type="dxa"/>
          </w:tcPr>
          <w:p w14:paraId="3647FBF1" w14:textId="28C75D49"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$47,819</w:t>
            </w:r>
          </w:p>
        </w:tc>
      </w:tr>
      <w:tr w:rsidR="00171248" w:rsidRPr="00581F84" w14:paraId="6B4D7AB0" w14:textId="77777777" w:rsidTr="00F67078">
        <w:trPr>
          <w:cantSplit/>
          <w:trHeight w:val="20"/>
        </w:trPr>
        <w:tc>
          <w:tcPr>
            <w:tcW w:w="2684" w:type="dxa"/>
          </w:tcPr>
          <w:p w14:paraId="44C505A5" w14:textId="13DBA0BB"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55765499" w14:textId="48DB1AA9" w:rsidR="00171248" w:rsidRPr="00581F84" w:rsidRDefault="000E7595" w:rsidP="00171248">
            <w:pPr>
              <w:contextualSpacing/>
              <w:rPr>
                <w:rFonts w:asciiTheme="majorHAnsi" w:eastAsia="Times New Roman" w:hAnsiTheme="majorHAnsi" w:cstheme="majorHAnsi"/>
                <w:color w:val="000000"/>
                <w:highlight w:val="yellow"/>
                <w:lang w:eastAsia="en-AU"/>
              </w:rPr>
            </w:pPr>
            <w:r>
              <w:rPr>
                <w:rFonts w:asciiTheme="majorHAnsi" w:hAnsiTheme="majorHAnsi" w:cstheme="majorHAnsi"/>
                <w:color w:val="000000"/>
              </w:rPr>
              <w:t>Administrative Assistant</w:t>
            </w:r>
            <w:r w:rsidR="00B30F9C">
              <w:rPr>
                <w:rFonts w:asciiTheme="majorHAnsi" w:hAnsiTheme="majorHAnsi" w:cstheme="majorHAnsi"/>
                <w:color w:val="000000"/>
              </w:rPr>
              <w:t xml:space="preserve"> Marketing</w:t>
            </w:r>
          </w:p>
        </w:tc>
        <w:tc>
          <w:tcPr>
            <w:tcW w:w="1417" w:type="dxa"/>
          </w:tcPr>
          <w:p w14:paraId="37985144" w14:textId="1741665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28/08/2018</w:t>
            </w:r>
          </w:p>
        </w:tc>
        <w:tc>
          <w:tcPr>
            <w:tcW w:w="1418" w:type="dxa"/>
          </w:tcPr>
          <w:p w14:paraId="697275D1" w14:textId="435BF4BC"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30/11/2018</w:t>
            </w:r>
          </w:p>
        </w:tc>
        <w:tc>
          <w:tcPr>
            <w:tcW w:w="1984" w:type="dxa"/>
          </w:tcPr>
          <w:p w14:paraId="671EC424" w14:textId="4DC234D7"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25,875</w:t>
            </w:r>
          </w:p>
        </w:tc>
        <w:tc>
          <w:tcPr>
            <w:tcW w:w="1843" w:type="dxa"/>
          </w:tcPr>
          <w:p w14:paraId="22578487" w14:textId="5D562682"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23,413</w:t>
            </w:r>
          </w:p>
        </w:tc>
        <w:tc>
          <w:tcPr>
            <w:tcW w:w="2102" w:type="dxa"/>
          </w:tcPr>
          <w:p w14:paraId="1283F4A8" w14:textId="08B78E94"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2455F2D3" w14:textId="77777777" w:rsidTr="00F67078">
        <w:trPr>
          <w:cantSplit/>
          <w:trHeight w:val="20"/>
        </w:trPr>
        <w:tc>
          <w:tcPr>
            <w:tcW w:w="2684" w:type="dxa"/>
          </w:tcPr>
          <w:p w14:paraId="1668B1D8" w14:textId="221F151C"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lastRenderedPageBreak/>
              <w:t>Hays Specialist Recruitment (Australia) Pty Ltd</w:t>
            </w:r>
          </w:p>
        </w:tc>
        <w:tc>
          <w:tcPr>
            <w:tcW w:w="3260" w:type="dxa"/>
          </w:tcPr>
          <w:p w14:paraId="497B6158" w14:textId="2CCEAE9B"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Executive Assistant</w:t>
            </w:r>
          </w:p>
        </w:tc>
        <w:tc>
          <w:tcPr>
            <w:tcW w:w="1417" w:type="dxa"/>
          </w:tcPr>
          <w:p w14:paraId="1D523773" w14:textId="53449C35"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24/10/2018</w:t>
            </w:r>
          </w:p>
        </w:tc>
        <w:tc>
          <w:tcPr>
            <w:tcW w:w="1418" w:type="dxa"/>
          </w:tcPr>
          <w:p w14:paraId="7625FF61" w14:textId="74ADBB2C"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4/01/2019</w:t>
            </w:r>
          </w:p>
        </w:tc>
        <w:tc>
          <w:tcPr>
            <w:tcW w:w="1984" w:type="dxa"/>
          </w:tcPr>
          <w:p w14:paraId="2AC32CD1" w14:textId="5E9C49FD"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25,455</w:t>
            </w:r>
          </w:p>
        </w:tc>
        <w:tc>
          <w:tcPr>
            <w:tcW w:w="1843" w:type="dxa"/>
          </w:tcPr>
          <w:p w14:paraId="1C9B1C14" w14:textId="4ACE09AE"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18,728</w:t>
            </w:r>
          </w:p>
        </w:tc>
        <w:tc>
          <w:tcPr>
            <w:tcW w:w="2102" w:type="dxa"/>
          </w:tcPr>
          <w:p w14:paraId="0590F00E" w14:textId="08EDB74E"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3767B979" w14:textId="77777777" w:rsidTr="00F67078">
        <w:trPr>
          <w:cantSplit/>
          <w:trHeight w:val="20"/>
        </w:trPr>
        <w:tc>
          <w:tcPr>
            <w:tcW w:w="2684" w:type="dxa"/>
          </w:tcPr>
          <w:p w14:paraId="105142CD" w14:textId="15610B4C"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187C6427" w14:textId="082339A9"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Senior Communications Advisor</w:t>
            </w:r>
          </w:p>
        </w:tc>
        <w:tc>
          <w:tcPr>
            <w:tcW w:w="1417" w:type="dxa"/>
          </w:tcPr>
          <w:p w14:paraId="771AF00D" w14:textId="5BCA2D89"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31/10/2018</w:t>
            </w:r>
          </w:p>
        </w:tc>
        <w:tc>
          <w:tcPr>
            <w:tcW w:w="1418" w:type="dxa"/>
          </w:tcPr>
          <w:p w14:paraId="5F78124A" w14:textId="51CEEDC9"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31/01/2019</w:t>
            </w:r>
          </w:p>
        </w:tc>
        <w:tc>
          <w:tcPr>
            <w:tcW w:w="1984" w:type="dxa"/>
          </w:tcPr>
          <w:p w14:paraId="1C628C8F" w14:textId="58BD8C17"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34,388</w:t>
            </w:r>
          </w:p>
        </w:tc>
        <w:tc>
          <w:tcPr>
            <w:tcW w:w="1843" w:type="dxa"/>
          </w:tcPr>
          <w:p w14:paraId="0BB6FE1A" w14:textId="0CC709C2"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33,472</w:t>
            </w:r>
          </w:p>
        </w:tc>
        <w:tc>
          <w:tcPr>
            <w:tcW w:w="2102" w:type="dxa"/>
          </w:tcPr>
          <w:p w14:paraId="063EEF1C" w14:textId="00D893CD"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21C5D49A" w14:textId="77777777" w:rsidTr="00F67078">
        <w:trPr>
          <w:cantSplit/>
          <w:trHeight w:val="20"/>
        </w:trPr>
        <w:tc>
          <w:tcPr>
            <w:tcW w:w="2684" w:type="dxa"/>
          </w:tcPr>
          <w:p w14:paraId="2143288E" w14:textId="2B9C03DF"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2877A202" w14:textId="3983E28E"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Senior Manager - Telecommunications Business Case</w:t>
            </w:r>
          </w:p>
        </w:tc>
        <w:tc>
          <w:tcPr>
            <w:tcW w:w="1417" w:type="dxa"/>
          </w:tcPr>
          <w:p w14:paraId="108EF913" w14:textId="29CC1091"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2/11/2018</w:t>
            </w:r>
          </w:p>
        </w:tc>
        <w:tc>
          <w:tcPr>
            <w:tcW w:w="1418" w:type="dxa"/>
          </w:tcPr>
          <w:p w14:paraId="57F61947" w14:textId="0004A0E6"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30/06/2019</w:t>
            </w:r>
          </w:p>
        </w:tc>
        <w:tc>
          <w:tcPr>
            <w:tcW w:w="1984" w:type="dxa"/>
          </w:tcPr>
          <w:p w14:paraId="1734AEA8" w14:textId="08664364"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190,909</w:t>
            </w:r>
          </w:p>
        </w:tc>
        <w:tc>
          <w:tcPr>
            <w:tcW w:w="1843" w:type="dxa"/>
          </w:tcPr>
          <w:p w14:paraId="5B1D3227" w14:textId="304972D4"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179,346</w:t>
            </w:r>
          </w:p>
        </w:tc>
        <w:tc>
          <w:tcPr>
            <w:tcW w:w="2102" w:type="dxa"/>
          </w:tcPr>
          <w:p w14:paraId="0A19FB2E" w14:textId="5E7D37F1"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$11,563</w:t>
            </w:r>
          </w:p>
        </w:tc>
      </w:tr>
      <w:tr w:rsidR="00171248" w:rsidRPr="00581F84" w14:paraId="24223780" w14:textId="77777777" w:rsidTr="00F67078">
        <w:trPr>
          <w:cantSplit/>
          <w:trHeight w:val="20"/>
        </w:trPr>
        <w:tc>
          <w:tcPr>
            <w:tcW w:w="2684" w:type="dxa"/>
          </w:tcPr>
          <w:p w14:paraId="3D79D6F6" w14:textId="7D517F56"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06386BFE" w14:textId="0D484700"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Procurement Officer</w:t>
            </w:r>
          </w:p>
        </w:tc>
        <w:tc>
          <w:tcPr>
            <w:tcW w:w="1417" w:type="dxa"/>
          </w:tcPr>
          <w:p w14:paraId="3D93B3D5" w14:textId="1D4B973F"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21/11/2018</w:t>
            </w:r>
          </w:p>
        </w:tc>
        <w:tc>
          <w:tcPr>
            <w:tcW w:w="1418" w:type="dxa"/>
          </w:tcPr>
          <w:p w14:paraId="6666D3EF" w14:textId="346C17C9"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31/05/2019</w:t>
            </w:r>
          </w:p>
        </w:tc>
        <w:tc>
          <w:tcPr>
            <w:tcW w:w="1984" w:type="dxa"/>
          </w:tcPr>
          <w:p w14:paraId="11DD64B3" w14:textId="2E72083A"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78,133</w:t>
            </w:r>
          </w:p>
        </w:tc>
        <w:tc>
          <w:tcPr>
            <w:tcW w:w="1843" w:type="dxa"/>
          </w:tcPr>
          <w:p w14:paraId="756CD794" w14:textId="78ECD237"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68,408</w:t>
            </w:r>
          </w:p>
        </w:tc>
        <w:tc>
          <w:tcPr>
            <w:tcW w:w="2102" w:type="dxa"/>
          </w:tcPr>
          <w:p w14:paraId="6B973D94" w14:textId="58B26F63"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37E3603B" w14:textId="77777777" w:rsidTr="00F67078">
        <w:trPr>
          <w:cantSplit/>
          <w:trHeight w:val="20"/>
        </w:trPr>
        <w:tc>
          <w:tcPr>
            <w:tcW w:w="2684" w:type="dxa"/>
          </w:tcPr>
          <w:p w14:paraId="4FB7F028" w14:textId="1A7BA63C"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5E851362" w14:textId="450D20FB"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xml:space="preserve">Senior </w:t>
            </w:r>
            <w:r w:rsidR="00B30F9C" w:rsidRPr="00581F84">
              <w:rPr>
                <w:rFonts w:asciiTheme="majorHAnsi" w:hAnsiTheme="majorHAnsi" w:cstheme="majorHAnsi"/>
                <w:color w:val="000000"/>
              </w:rPr>
              <w:t>Project</w:t>
            </w:r>
            <w:r w:rsidRPr="00581F84">
              <w:rPr>
                <w:rFonts w:asciiTheme="majorHAnsi" w:hAnsiTheme="majorHAnsi" w:cstheme="majorHAnsi"/>
                <w:color w:val="000000"/>
              </w:rPr>
              <w:t xml:space="preserve"> Manager</w:t>
            </w:r>
          </w:p>
        </w:tc>
        <w:tc>
          <w:tcPr>
            <w:tcW w:w="1417" w:type="dxa"/>
          </w:tcPr>
          <w:p w14:paraId="3245832C" w14:textId="3056A04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19/11/2018</w:t>
            </w:r>
          </w:p>
        </w:tc>
        <w:tc>
          <w:tcPr>
            <w:tcW w:w="1418" w:type="dxa"/>
          </w:tcPr>
          <w:p w14:paraId="2FC61064" w14:textId="0F1B314A"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29/03/2019</w:t>
            </w:r>
          </w:p>
        </w:tc>
        <w:tc>
          <w:tcPr>
            <w:tcW w:w="1984" w:type="dxa"/>
          </w:tcPr>
          <w:p w14:paraId="5C6FAB43" w14:textId="1DDFBD4E"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45,455</w:t>
            </w:r>
          </w:p>
        </w:tc>
        <w:tc>
          <w:tcPr>
            <w:tcW w:w="1843" w:type="dxa"/>
          </w:tcPr>
          <w:p w14:paraId="430A0880" w14:textId="442FCD89"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24,424</w:t>
            </w:r>
          </w:p>
        </w:tc>
        <w:tc>
          <w:tcPr>
            <w:tcW w:w="2102" w:type="dxa"/>
          </w:tcPr>
          <w:p w14:paraId="72F4E433" w14:textId="2FCF3D57"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0150F238" w14:textId="77777777" w:rsidTr="00F67078">
        <w:trPr>
          <w:cantSplit/>
          <w:trHeight w:val="20"/>
        </w:trPr>
        <w:tc>
          <w:tcPr>
            <w:tcW w:w="2684" w:type="dxa"/>
          </w:tcPr>
          <w:p w14:paraId="28EF79E6" w14:textId="21E2FC44"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Hays Specialist Recruitment (Australia) Pty Ltd</w:t>
            </w:r>
          </w:p>
        </w:tc>
        <w:tc>
          <w:tcPr>
            <w:tcW w:w="3260" w:type="dxa"/>
          </w:tcPr>
          <w:p w14:paraId="06242474" w14:textId="3FB66CFA" w:rsidR="00171248" w:rsidRPr="00581F84" w:rsidRDefault="000E7595" w:rsidP="00171248">
            <w:pPr>
              <w:contextualSpacing/>
              <w:rPr>
                <w:rFonts w:asciiTheme="majorHAnsi" w:eastAsia="Times New Roman" w:hAnsiTheme="majorHAnsi" w:cstheme="majorHAnsi"/>
                <w:color w:val="000000"/>
                <w:highlight w:val="yellow"/>
                <w:lang w:eastAsia="en-AU"/>
              </w:rPr>
            </w:pPr>
            <w:r w:rsidRPr="000E7595">
              <w:rPr>
                <w:rFonts w:asciiTheme="majorHAnsi" w:hAnsiTheme="majorHAnsi" w:cstheme="majorHAnsi"/>
                <w:color w:val="000000"/>
              </w:rPr>
              <w:t>Metropolitan Re-</w:t>
            </w:r>
            <w:r w:rsidR="00B30F9C" w:rsidRPr="000E7595">
              <w:rPr>
                <w:rFonts w:asciiTheme="majorHAnsi" w:hAnsiTheme="majorHAnsi" w:cstheme="majorHAnsi"/>
                <w:color w:val="000000"/>
              </w:rPr>
              <w:t>franchising</w:t>
            </w:r>
            <w:r w:rsidR="00171248" w:rsidRPr="000E7595">
              <w:rPr>
                <w:rFonts w:asciiTheme="majorHAnsi" w:hAnsiTheme="majorHAnsi" w:cstheme="majorHAnsi"/>
                <w:color w:val="000000"/>
              </w:rPr>
              <w:t xml:space="preserve"> Project Director</w:t>
            </w:r>
          </w:p>
        </w:tc>
        <w:tc>
          <w:tcPr>
            <w:tcW w:w="1417" w:type="dxa"/>
          </w:tcPr>
          <w:p w14:paraId="33973CF3" w14:textId="41A4B671"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19/12/2018</w:t>
            </w:r>
          </w:p>
        </w:tc>
        <w:tc>
          <w:tcPr>
            <w:tcW w:w="1418" w:type="dxa"/>
          </w:tcPr>
          <w:p w14:paraId="4C0A02B4" w14:textId="4F366C7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12/07/2019</w:t>
            </w:r>
          </w:p>
        </w:tc>
        <w:tc>
          <w:tcPr>
            <w:tcW w:w="1984" w:type="dxa"/>
          </w:tcPr>
          <w:p w14:paraId="371697B8" w14:textId="27703728"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193,756</w:t>
            </w:r>
          </w:p>
        </w:tc>
        <w:tc>
          <w:tcPr>
            <w:tcW w:w="1843" w:type="dxa"/>
          </w:tcPr>
          <w:p w14:paraId="78C74FFF" w14:textId="06C8108E"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185,750</w:t>
            </w:r>
          </w:p>
        </w:tc>
        <w:tc>
          <w:tcPr>
            <w:tcW w:w="2102" w:type="dxa"/>
          </w:tcPr>
          <w:p w14:paraId="1154E7E5" w14:textId="5FE7A877"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$8,007</w:t>
            </w:r>
          </w:p>
        </w:tc>
      </w:tr>
      <w:tr w:rsidR="00171248" w:rsidRPr="00581F84" w14:paraId="3C94D5EB" w14:textId="77777777" w:rsidTr="00F67078">
        <w:trPr>
          <w:cantSplit/>
          <w:trHeight w:val="20"/>
        </w:trPr>
        <w:tc>
          <w:tcPr>
            <w:tcW w:w="2684" w:type="dxa"/>
          </w:tcPr>
          <w:p w14:paraId="19690066" w14:textId="0CA87911"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Hoban Recruitment</w:t>
            </w:r>
          </w:p>
        </w:tc>
        <w:tc>
          <w:tcPr>
            <w:tcW w:w="3260" w:type="dxa"/>
          </w:tcPr>
          <w:p w14:paraId="6C41096B" w14:textId="2A16F2A1"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Project Manager</w:t>
            </w:r>
          </w:p>
        </w:tc>
        <w:tc>
          <w:tcPr>
            <w:tcW w:w="1417" w:type="dxa"/>
          </w:tcPr>
          <w:p w14:paraId="16133457" w14:textId="4359E905"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9/04/2018</w:t>
            </w:r>
          </w:p>
        </w:tc>
        <w:tc>
          <w:tcPr>
            <w:tcW w:w="1418" w:type="dxa"/>
          </w:tcPr>
          <w:p w14:paraId="79CB9D08" w14:textId="0F608E13"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28/09/2018</w:t>
            </w:r>
          </w:p>
        </w:tc>
        <w:tc>
          <w:tcPr>
            <w:tcW w:w="1984" w:type="dxa"/>
          </w:tcPr>
          <w:p w14:paraId="13543B4A" w14:textId="67B27707"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100,004</w:t>
            </w:r>
          </w:p>
        </w:tc>
        <w:tc>
          <w:tcPr>
            <w:tcW w:w="1843" w:type="dxa"/>
          </w:tcPr>
          <w:p w14:paraId="21733145" w14:textId="51A01EBD"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49,833</w:t>
            </w:r>
          </w:p>
        </w:tc>
        <w:tc>
          <w:tcPr>
            <w:tcW w:w="2102" w:type="dxa"/>
          </w:tcPr>
          <w:p w14:paraId="5B35DE0F" w14:textId="51B9A1A3"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4A9047A5" w14:textId="77777777" w:rsidTr="00F67078">
        <w:trPr>
          <w:cantSplit/>
          <w:trHeight w:val="20"/>
        </w:trPr>
        <w:tc>
          <w:tcPr>
            <w:tcW w:w="2684" w:type="dxa"/>
          </w:tcPr>
          <w:p w14:paraId="34DF6480" w14:textId="4B35A162"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Hoban Recruitment</w:t>
            </w:r>
          </w:p>
        </w:tc>
        <w:tc>
          <w:tcPr>
            <w:tcW w:w="3260" w:type="dxa"/>
          </w:tcPr>
          <w:p w14:paraId="791F4AF4" w14:textId="18D6298A"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Project Administration Support Officer</w:t>
            </w:r>
          </w:p>
        </w:tc>
        <w:tc>
          <w:tcPr>
            <w:tcW w:w="1417" w:type="dxa"/>
          </w:tcPr>
          <w:p w14:paraId="408B6548" w14:textId="1DBF165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14/06/2018</w:t>
            </w:r>
          </w:p>
        </w:tc>
        <w:tc>
          <w:tcPr>
            <w:tcW w:w="1418" w:type="dxa"/>
          </w:tcPr>
          <w:p w14:paraId="3EB951B3" w14:textId="771DA32E"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13/04/2019</w:t>
            </w:r>
          </w:p>
        </w:tc>
        <w:tc>
          <w:tcPr>
            <w:tcW w:w="1984" w:type="dxa"/>
          </w:tcPr>
          <w:p w14:paraId="668011FF" w14:textId="76F461FD"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44,811</w:t>
            </w:r>
          </w:p>
        </w:tc>
        <w:tc>
          <w:tcPr>
            <w:tcW w:w="1843" w:type="dxa"/>
          </w:tcPr>
          <w:p w14:paraId="5A3F58E6" w14:textId="642A9B99"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42,786</w:t>
            </w:r>
          </w:p>
        </w:tc>
        <w:tc>
          <w:tcPr>
            <w:tcW w:w="2102" w:type="dxa"/>
          </w:tcPr>
          <w:p w14:paraId="4B4253A9" w14:textId="65A03C7C"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065463E9" w14:textId="77777777" w:rsidTr="00F67078">
        <w:trPr>
          <w:cantSplit/>
          <w:trHeight w:val="20"/>
        </w:trPr>
        <w:tc>
          <w:tcPr>
            <w:tcW w:w="2684" w:type="dxa"/>
          </w:tcPr>
          <w:p w14:paraId="1C196933" w14:textId="4F7282F4"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Hudson Global Resources</w:t>
            </w:r>
          </w:p>
        </w:tc>
        <w:tc>
          <w:tcPr>
            <w:tcW w:w="3260" w:type="dxa"/>
          </w:tcPr>
          <w:p w14:paraId="15E57E5B" w14:textId="15E4EF26"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Data migration Specialist</w:t>
            </w:r>
          </w:p>
        </w:tc>
        <w:tc>
          <w:tcPr>
            <w:tcW w:w="1417" w:type="dxa"/>
          </w:tcPr>
          <w:p w14:paraId="202D1EB6" w14:textId="6EEF90A6"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3/10/2016</w:t>
            </w:r>
          </w:p>
        </w:tc>
        <w:tc>
          <w:tcPr>
            <w:tcW w:w="1418" w:type="dxa"/>
          </w:tcPr>
          <w:p w14:paraId="7DFFE1B0" w14:textId="7D9C27A1"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31/12/2018</w:t>
            </w:r>
          </w:p>
        </w:tc>
        <w:tc>
          <w:tcPr>
            <w:tcW w:w="1984" w:type="dxa"/>
          </w:tcPr>
          <w:p w14:paraId="5C821845" w14:textId="2B6E234B"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625,462</w:t>
            </w:r>
          </w:p>
        </w:tc>
        <w:tc>
          <w:tcPr>
            <w:tcW w:w="1843" w:type="dxa"/>
          </w:tcPr>
          <w:p w14:paraId="05E9E84F" w14:textId="134BF60A"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76,800</w:t>
            </w:r>
          </w:p>
        </w:tc>
        <w:tc>
          <w:tcPr>
            <w:tcW w:w="2102" w:type="dxa"/>
          </w:tcPr>
          <w:p w14:paraId="7981DEFC" w14:textId="22FC2383"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0B758F47" w14:textId="77777777" w:rsidTr="00F67078">
        <w:trPr>
          <w:cantSplit/>
          <w:trHeight w:val="20"/>
        </w:trPr>
        <w:tc>
          <w:tcPr>
            <w:tcW w:w="2684" w:type="dxa"/>
          </w:tcPr>
          <w:p w14:paraId="6E898695" w14:textId="3BEA2642"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Hudson Global Resources</w:t>
            </w:r>
          </w:p>
        </w:tc>
        <w:tc>
          <w:tcPr>
            <w:tcW w:w="3260" w:type="dxa"/>
          </w:tcPr>
          <w:p w14:paraId="2CFCF106" w14:textId="14605125"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Data Migration Analyst</w:t>
            </w:r>
          </w:p>
        </w:tc>
        <w:tc>
          <w:tcPr>
            <w:tcW w:w="1417" w:type="dxa"/>
          </w:tcPr>
          <w:p w14:paraId="7EB7466C" w14:textId="31F6691B"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5/06/2017</w:t>
            </w:r>
          </w:p>
        </w:tc>
        <w:tc>
          <w:tcPr>
            <w:tcW w:w="1418" w:type="dxa"/>
          </w:tcPr>
          <w:p w14:paraId="581595DE" w14:textId="6B3C6267"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31/12/2018</w:t>
            </w:r>
          </w:p>
        </w:tc>
        <w:tc>
          <w:tcPr>
            <w:tcW w:w="1984" w:type="dxa"/>
          </w:tcPr>
          <w:p w14:paraId="4F235092" w14:textId="5633F87E"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338,295</w:t>
            </w:r>
          </w:p>
        </w:tc>
        <w:tc>
          <w:tcPr>
            <w:tcW w:w="1843" w:type="dxa"/>
          </w:tcPr>
          <w:p w14:paraId="18D6D299" w14:textId="417A7E4C"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82,536</w:t>
            </w:r>
          </w:p>
        </w:tc>
        <w:tc>
          <w:tcPr>
            <w:tcW w:w="2102" w:type="dxa"/>
          </w:tcPr>
          <w:p w14:paraId="0459FE18" w14:textId="5207765E"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0190E3C2" w14:textId="77777777" w:rsidTr="00F67078">
        <w:trPr>
          <w:cantSplit/>
          <w:trHeight w:val="20"/>
        </w:trPr>
        <w:tc>
          <w:tcPr>
            <w:tcW w:w="2684" w:type="dxa"/>
          </w:tcPr>
          <w:p w14:paraId="38063EE1" w14:textId="17008FFA"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Hudson Global Resources</w:t>
            </w:r>
          </w:p>
        </w:tc>
        <w:tc>
          <w:tcPr>
            <w:tcW w:w="3260" w:type="dxa"/>
          </w:tcPr>
          <w:p w14:paraId="62A71E65" w14:textId="2EA7DCC3"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Change Manager</w:t>
            </w:r>
          </w:p>
        </w:tc>
        <w:tc>
          <w:tcPr>
            <w:tcW w:w="1417" w:type="dxa"/>
          </w:tcPr>
          <w:p w14:paraId="4045EEAB" w14:textId="40C3C51F"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5/12/2017</w:t>
            </w:r>
          </w:p>
        </w:tc>
        <w:tc>
          <w:tcPr>
            <w:tcW w:w="1418" w:type="dxa"/>
          </w:tcPr>
          <w:p w14:paraId="55E1F820" w14:textId="68946E49"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30/11/2018</w:t>
            </w:r>
          </w:p>
        </w:tc>
        <w:tc>
          <w:tcPr>
            <w:tcW w:w="1984" w:type="dxa"/>
          </w:tcPr>
          <w:p w14:paraId="58F8D3F1" w14:textId="0E4A0F67"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150,532</w:t>
            </w:r>
          </w:p>
        </w:tc>
        <w:tc>
          <w:tcPr>
            <w:tcW w:w="1843" w:type="dxa"/>
          </w:tcPr>
          <w:p w14:paraId="5CE7A91A" w14:textId="4A4483A0"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70,684</w:t>
            </w:r>
          </w:p>
        </w:tc>
        <w:tc>
          <w:tcPr>
            <w:tcW w:w="2102" w:type="dxa"/>
          </w:tcPr>
          <w:p w14:paraId="3E4F4182" w14:textId="61B136C6"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2CAC6F8E" w14:textId="77777777" w:rsidTr="00F67078">
        <w:trPr>
          <w:cantSplit/>
          <w:trHeight w:val="20"/>
        </w:trPr>
        <w:tc>
          <w:tcPr>
            <w:tcW w:w="2684" w:type="dxa"/>
          </w:tcPr>
          <w:p w14:paraId="2E7E408D" w14:textId="1B8D5BE2"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Hudson Global Resources</w:t>
            </w:r>
          </w:p>
        </w:tc>
        <w:tc>
          <w:tcPr>
            <w:tcW w:w="3260" w:type="dxa"/>
          </w:tcPr>
          <w:p w14:paraId="3C7F281B" w14:textId="082D59BA"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Solutions Architect</w:t>
            </w:r>
          </w:p>
        </w:tc>
        <w:tc>
          <w:tcPr>
            <w:tcW w:w="1417" w:type="dxa"/>
          </w:tcPr>
          <w:p w14:paraId="753272B4" w14:textId="395E49A9"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5/03/2018</w:t>
            </w:r>
          </w:p>
        </w:tc>
        <w:tc>
          <w:tcPr>
            <w:tcW w:w="1418" w:type="dxa"/>
          </w:tcPr>
          <w:p w14:paraId="2B675249" w14:textId="3F8BC51C"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31/08/2019</w:t>
            </w:r>
          </w:p>
        </w:tc>
        <w:tc>
          <w:tcPr>
            <w:tcW w:w="1984" w:type="dxa"/>
          </w:tcPr>
          <w:p w14:paraId="35CC8DC4" w14:textId="186024A5"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252,673</w:t>
            </w:r>
          </w:p>
        </w:tc>
        <w:tc>
          <w:tcPr>
            <w:tcW w:w="1843" w:type="dxa"/>
          </w:tcPr>
          <w:p w14:paraId="03676A7A" w14:textId="0BA168F7"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181,669</w:t>
            </w:r>
          </w:p>
        </w:tc>
        <w:tc>
          <w:tcPr>
            <w:tcW w:w="2102" w:type="dxa"/>
          </w:tcPr>
          <w:p w14:paraId="316C8EBB" w14:textId="3C0125A8"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$7,902</w:t>
            </w:r>
          </w:p>
        </w:tc>
      </w:tr>
      <w:tr w:rsidR="00171248" w:rsidRPr="00581F84" w14:paraId="23D662D7" w14:textId="77777777" w:rsidTr="00F67078">
        <w:trPr>
          <w:cantSplit/>
          <w:trHeight w:val="20"/>
        </w:trPr>
        <w:tc>
          <w:tcPr>
            <w:tcW w:w="2684" w:type="dxa"/>
          </w:tcPr>
          <w:p w14:paraId="6E406955" w14:textId="4A208405"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Hudson Global Resources</w:t>
            </w:r>
          </w:p>
        </w:tc>
        <w:tc>
          <w:tcPr>
            <w:tcW w:w="3260" w:type="dxa"/>
          </w:tcPr>
          <w:p w14:paraId="3815DE69" w14:textId="1C075741"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Bus Infrastructure Project Officer</w:t>
            </w:r>
          </w:p>
        </w:tc>
        <w:tc>
          <w:tcPr>
            <w:tcW w:w="1417" w:type="dxa"/>
          </w:tcPr>
          <w:p w14:paraId="3A0237CA" w14:textId="40EB3EE5"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8/03/2018</w:t>
            </w:r>
          </w:p>
        </w:tc>
        <w:tc>
          <w:tcPr>
            <w:tcW w:w="1418" w:type="dxa"/>
          </w:tcPr>
          <w:p w14:paraId="02230B77" w14:textId="65063AD1"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30/06/2018</w:t>
            </w:r>
          </w:p>
        </w:tc>
        <w:tc>
          <w:tcPr>
            <w:tcW w:w="1984" w:type="dxa"/>
          </w:tcPr>
          <w:p w14:paraId="157B87DC" w14:textId="22D0D736"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30,378</w:t>
            </w:r>
          </w:p>
        </w:tc>
        <w:tc>
          <w:tcPr>
            <w:tcW w:w="1843" w:type="dxa"/>
          </w:tcPr>
          <w:p w14:paraId="3F17BC2B" w14:textId="687FD87F"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1,868</w:t>
            </w:r>
          </w:p>
        </w:tc>
        <w:tc>
          <w:tcPr>
            <w:tcW w:w="2102" w:type="dxa"/>
          </w:tcPr>
          <w:p w14:paraId="0C9AA5C6" w14:textId="6824CD44"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77C774C3" w14:textId="77777777" w:rsidTr="00F67078">
        <w:trPr>
          <w:cantSplit/>
          <w:trHeight w:val="20"/>
        </w:trPr>
        <w:tc>
          <w:tcPr>
            <w:tcW w:w="2684" w:type="dxa"/>
          </w:tcPr>
          <w:p w14:paraId="729A97A3" w14:textId="2604697B"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Hudson Global Resources</w:t>
            </w:r>
          </w:p>
        </w:tc>
        <w:tc>
          <w:tcPr>
            <w:tcW w:w="3260" w:type="dxa"/>
          </w:tcPr>
          <w:p w14:paraId="2FB837A2" w14:textId="22DC68BF"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Bus Infrastructure Project Manager</w:t>
            </w:r>
          </w:p>
        </w:tc>
        <w:tc>
          <w:tcPr>
            <w:tcW w:w="1417" w:type="dxa"/>
          </w:tcPr>
          <w:p w14:paraId="493B1F96" w14:textId="1761C3AA"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26/03/2018</w:t>
            </w:r>
          </w:p>
        </w:tc>
        <w:tc>
          <w:tcPr>
            <w:tcW w:w="1418" w:type="dxa"/>
          </w:tcPr>
          <w:p w14:paraId="7C37A03F" w14:textId="2CCD9042"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29/06/2018</w:t>
            </w:r>
          </w:p>
        </w:tc>
        <w:tc>
          <w:tcPr>
            <w:tcW w:w="1984" w:type="dxa"/>
          </w:tcPr>
          <w:p w14:paraId="7D0B7A28" w14:textId="4A3D9E96"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41,172</w:t>
            </w:r>
          </w:p>
        </w:tc>
        <w:tc>
          <w:tcPr>
            <w:tcW w:w="1843" w:type="dxa"/>
          </w:tcPr>
          <w:p w14:paraId="3C5A58AD" w14:textId="7D029E4D"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3,247</w:t>
            </w:r>
          </w:p>
        </w:tc>
        <w:tc>
          <w:tcPr>
            <w:tcW w:w="2102" w:type="dxa"/>
          </w:tcPr>
          <w:p w14:paraId="7108C055" w14:textId="2E4A87E1"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0624433B" w14:textId="77777777" w:rsidTr="00F67078">
        <w:trPr>
          <w:cantSplit/>
          <w:trHeight w:val="20"/>
        </w:trPr>
        <w:tc>
          <w:tcPr>
            <w:tcW w:w="2684" w:type="dxa"/>
          </w:tcPr>
          <w:p w14:paraId="39D74EA8" w14:textId="5658393E"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lastRenderedPageBreak/>
              <w:t>Hudson Global Resources</w:t>
            </w:r>
          </w:p>
        </w:tc>
        <w:tc>
          <w:tcPr>
            <w:tcW w:w="3260" w:type="dxa"/>
          </w:tcPr>
          <w:p w14:paraId="13F15994" w14:textId="3D02467E"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Senior Media Advisor and Spokesperson</w:t>
            </w:r>
          </w:p>
        </w:tc>
        <w:tc>
          <w:tcPr>
            <w:tcW w:w="1417" w:type="dxa"/>
          </w:tcPr>
          <w:p w14:paraId="2D062E60" w14:textId="13F93C89"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20/08/2018</w:t>
            </w:r>
          </w:p>
        </w:tc>
        <w:tc>
          <w:tcPr>
            <w:tcW w:w="1418" w:type="dxa"/>
          </w:tcPr>
          <w:p w14:paraId="612DE7C6" w14:textId="5D113D94"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16/08/2019</w:t>
            </w:r>
          </w:p>
        </w:tc>
        <w:tc>
          <w:tcPr>
            <w:tcW w:w="1984" w:type="dxa"/>
          </w:tcPr>
          <w:p w14:paraId="39217B09" w14:textId="2CCF6898"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218,182</w:t>
            </w:r>
          </w:p>
        </w:tc>
        <w:tc>
          <w:tcPr>
            <w:tcW w:w="1843" w:type="dxa"/>
          </w:tcPr>
          <w:p w14:paraId="5479D585" w14:textId="3D7CEFA7"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115,322</w:t>
            </w:r>
          </w:p>
        </w:tc>
        <w:tc>
          <w:tcPr>
            <w:tcW w:w="2102" w:type="dxa"/>
          </w:tcPr>
          <w:p w14:paraId="61013392" w14:textId="7B1E6B02"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$102,860</w:t>
            </w:r>
          </w:p>
        </w:tc>
      </w:tr>
      <w:tr w:rsidR="00171248" w:rsidRPr="00581F84" w14:paraId="3F2F334A" w14:textId="77777777" w:rsidTr="00F67078">
        <w:trPr>
          <w:cantSplit/>
          <w:trHeight w:val="20"/>
        </w:trPr>
        <w:tc>
          <w:tcPr>
            <w:tcW w:w="2684" w:type="dxa"/>
          </w:tcPr>
          <w:p w14:paraId="3833E415" w14:textId="3307F1BB"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Hudson Global Resources</w:t>
            </w:r>
          </w:p>
        </w:tc>
        <w:tc>
          <w:tcPr>
            <w:tcW w:w="3260" w:type="dxa"/>
          </w:tcPr>
          <w:p w14:paraId="39C1D591" w14:textId="0774126F"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xml:space="preserve">Project Coordinator </w:t>
            </w:r>
          </w:p>
        </w:tc>
        <w:tc>
          <w:tcPr>
            <w:tcW w:w="1417" w:type="dxa"/>
          </w:tcPr>
          <w:p w14:paraId="5C2AF0A5" w14:textId="0D3F0C37"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31/07/2018</w:t>
            </w:r>
          </w:p>
        </w:tc>
        <w:tc>
          <w:tcPr>
            <w:tcW w:w="1418" w:type="dxa"/>
          </w:tcPr>
          <w:p w14:paraId="765EC307" w14:textId="724CC526"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30/11/2018</w:t>
            </w:r>
          </w:p>
        </w:tc>
        <w:tc>
          <w:tcPr>
            <w:tcW w:w="1984" w:type="dxa"/>
          </w:tcPr>
          <w:p w14:paraId="2C6CE29F" w14:textId="40DCF980"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47,973</w:t>
            </w:r>
          </w:p>
        </w:tc>
        <w:tc>
          <w:tcPr>
            <w:tcW w:w="1843" w:type="dxa"/>
          </w:tcPr>
          <w:p w14:paraId="683EC9FF" w14:textId="421BBF0B"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46,284</w:t>
            </w:r>
          </w:p>
        </w:tc>
        <w:tc>
          <w:tcPr>
            <w:tcW w:w="2102" w:type="dxa"/>
          </w:tcPr>
          <w:p w14:paraId="4BD82C7A" w14:textId="7F306D6D"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2A39A573" w14:textId="77777777" w:rsidTr="00F67078">
        <w:trPr>
          <w:cantSplit/>
          <w:trHeight w:val="20"/>
        </w:trPr>
        <w:tc>
          <w:tcPr>
            <w:tcW w:w="2684" w:type="dxa"/>
          </w:tcPr>
          <w:p w14:paraId="10CF781A" w14:textId="444A1C01"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Randstad Pty Ltd</w:t>
            </w:r>
          </w:p>
        </w:tc>
        <w:tc>
          <w:tcPr>
            <w:tcW w:w="3260" w:type="dxa"/>
          </w:tcPr>
          <w:p w14:paraId="023F253D" w14:textId="0E31D14D"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Senior Strategic Analyst</w:t>
            </w:r>
          </w:p>
        </w:tc>
        <w:tc>
          <w:tcPr>
            <w:tcW w:w="1417" w:type="dxa"/>
          </w:tcPr>
          <w:p w14:paraId="4B843395" w14:textId="64ADF395"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29/05/2017</w:t>
            </w:r>
          </w:p>
        </w:tc>
        <w:tc>
          <w:tcPr>
            <w:tcW w:w="1418" w:type="dxa"/>
          </w:tcPr>
          <w:p w14:paraId="29BBAB3B" w14:textId="79ACF135"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17/08/2018</w:t>
            </w:r>
          </w:p>
        </w:tc>
        <w:tc>
          <w:tcPr>
            <w:tcW w:w="1984" w:type="dxa"/>
          </w:tcPr>
          <w:p w14:paraId="1FA4C795" w14:textId="1700CD87"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264,177</w:t>
            </w:r>
          </w:p>
        </w:tc>
        <w:tc>
          <w:tcPr>
            <w:tcW w:w="1843" w:type="dxa"/>
          </w:tcPr>
          <w:p w14:paraId="0F896E1B" w14:textId="01B2C427"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33,006</w:t>
            </w:r>
          </w:p>
        </w:tc>
        <w:tc>
          <w:tcPr>
            <w:tcW w:w="2102" w:type="dxa"/>
          </w:tcPr>
          <w:p w14:paraId="2651C685" w14:textId="450A287C"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17249E20" w14:textId="77777777" w:rsidTr="00F67078">
        <w:trPr>
          <w:cantSplit/>
          <w:trHeight w:val="20"/>
        </w:trPr>
        <w:tc>
          <w:tcPr>
            <w:tcW w:w="2684" w:type="dxa"/>
          </w:tcPr>
          <w:p w14:paraId="008CEB0C" w14:textId="4F718B32"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Randstad Pty Ltd</w:t>
            </w:r>
          </w:p>
        </w:tc>
        <w:tc>
          <w:tcPr>
            <w:tcW w:w="3260" w:type="dxa"/>
          </w:tcPr>
          <w:p w14:paraId="3921DCAA" w14:textId="5485605D"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Bus Infrastructure Project Support Officer</w:t>
            </w:r>
          </w:p>
        </w:tc>
        <w:tc>
          <w:tcPr>
            <w:tcW w:w="1417" w:type="dxa"/>
          </w:tcPr>
          <w:p w14:paraId="631B2D2A" w14:textId="0C2DB2E2"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w:t>
            </w:r>
          </w:p>
        </w:tc>
        <w:tc>
          <w:tcPr>
            <w:tcW w:w="1418" w:type="dxa"/>
          </w:tcPr>
          <w:p w14:paraId="24A08D89" w14:textId="7D0703A5"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w:t>
            </w:r>
          </w:p>
        </w:tc>
        <w:tc>
          <w:tcPr>
            <w:tcW w:w="1984" w:type="dxa"/>
          </w:tcPr>
          <w:p w14:paraId="3E627C1D" w14:textId="38F9B4DD"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w:t>
            </w:r>
          </w:p>
        </w:tc>
        <w:tc>
          <w:tcPr>
            <w:tcW w:w="1843" w:type="dxa"/>
          </w:tcPr>
          <w:p w14:paraId="634038FA" w14:textId="640A7EE3"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13,750</w:t>
            </w:r>
          </w:p>
        </w:tc>
        <w:tc>
          <w:tcPr>
            <w:tcW w:w="2102" w:type="dxa"/>
          </w:tcPr>
          <w:p w14:paraId="31D6C3DC" w14:textId="7B34AC65"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78273AAC" w14:textId="77777777" w:rsidTr="00F67078">
        <w:trPr>
          <w:cantSplit/>
          <w:trHeight w:val="20"/>
        </w:trPr>
        <w:tc>
          <w:tcPr>
            <w:tcW w:w="2684" w:type="dxa"/>
          </w:tcPr>
          <w:p w14:paraId="72D2E4E0" w14:textId="6065861A"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Randstad Pty Ltd</w:t>
            </w:r>
          </w:p>
        </w:tc>
        <w:tc>
          <w:tcPr>
            <w:tcW w:w="3260" w:type="dxa"/>
          </w:tcPr>
          <w:p w14:paraId="1FA34882" w14:textId="3905A4DA"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Finance Officer</w:t>
            </w:r>
          </w:p>
        </w:tc>
        <w:tc>
          <w:tcPr>
            <w:tcW w:w="1417" w:type="dxa"/>
          </w:tcPr>
          <w:p w14:paraId="562162B1" w14:textId="51B135B8"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9/07/2018</w:t>
            </w:r>
          </w:p>
        </w:tc>
        <w:tc>
          <w:tcPr>
            <w:tcW w:w="1418" w:type="dxa"/>
          </w:tcPr>
          <w:p w14:paraId="59D3F45E" w14:textId="7FCDD9F4"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31/12/2018</w:t>
            </w:r>
          </w:p>
        </w:tc>
        <w:tc>
          <w:tcPr>
            <w:tcW w:w="1984" w:type="dxa"/>
          </w:tcPr>
          <w:p w14:paraId="3352B2B6" w14:textId="2BEC6876"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48,513</w:t>
            </w:r>
          </w:p>
        </w:tc>
        <w:tc>
          <w:tcPr>
            <w:tcW w:w="1843" w:type="dxa"/>
          </w:tcPr>
          <w:p w14:paraId="069EAD90" w14:textId="1F42E2FB"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46,538</w:t>
            </w:r>
          </w:p>
        </w:tc>
        <w:tc>
          <w:tcPr>
            <w:tcW w:w="2102" w:type="dxa"/>
          </w:tcPr>
          <w:p w14:paraId="10751EB2" w14:textId="1F7B4F9E"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0E7595" w:rsidRPr="00581F84" w14:paraId="4D7D4A53" w14:textId="77777777" w:rsidTr="00F67078">
        <w:trPr>
          <w:cantSplit/>
          <w:trHeight w:val="20"/>
        </w:trPr>
        <w:tc>
          <w:tcPr>
            <w:tcW w:w="2684" w:type="dxa"/>
          </w:tcPr>
          <w:p w14:paraId="71191C75" w14:textId="65FD9397" w:rsidR="000E7595" w:rsidRPr="00581F84" w:rsidRDefault="000E7595" w:rsidP="00CC3B42">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Randstad Pty Ltd</w:t>
            </w:r>
          </w:p>
        </w:tc>
        <w:tc>
          <w:tcPr>
            <w:tcW w:w="3260" w:type="dxa"/>
          </w:tcPr>
          <w:p w14:paraId="6B65AF62" w14:textId="77777777" w:rsidR="000E7595" w:rsidRPr="00581F84" w:rsidRDefault="000E7595" w:rsidP="00CC3B42">
            <w:pPr>
              <w:contextualSpacing/>
              <w:rPr>
                <w:rFonts w:asciiTheme="majorHAnsi" w:eastAsia="Times New Roman" w:hAnsiTheme="majorHAnsi" w:cstheme="majorHAnsi"/>
                <w:highlight w:val="yellow"/>
                <w:lang w:eastAsia="en-AU"/>
              </w:rPr>
            </w:pPr>
            <w:r w:rsidRPr="00581F84">
              <w:rPr>
                <w:rFonts w:asciiTheme="majorHAnsi" w:hAnsiTheme="majorHAnsi" w:cstheme="majorHAnsi"/>
                <w:color w:val="000000"/>
              </w:rPr>
              <w:t>Bus Infrastructure Project Support Officer</w:t>
            </w:r>
          </w:p>
        </w:tc>
        <w:tc>
          <w:tcPr>
            <w:tcW w:w="1417" w:type="dxa"/>
          </w:tcPr>
          <w:p w14:paraId="37063E9C" w14:textId="77777777" w:rsidR="000E7595" w:rsidRPr="00581F84" w:rsidRDefault="000E7595" w:rsidP="00CC3B42">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4/04/2018</w:t>
            </w:r>
          </w:p>
        </w:tc>
        <w:tc>
          <w:tcPr>
            <w:tcW w:w="1418" w:type="dxa"/>
          </w:tcPr>
          <w:p w14:paraId="059CB1D4" w14:textId="77777777" w:rsidR="000E7595" w:rsidRPr="00581F84" w:rsidRDefault="000E7595" w:rsidP="00CC3B42">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7/09/2018</w:t>
            </w:r>
          </w:p>
        </w:tc>
        <w:tc>
          <w:tcPr>
            <w:tcW w:w="1984" w:type="dxa"/>
          </w:tcPr>
          <w:p w14:paraId="675ECC9C" w14:textId="77777777" w:rsidR="000E7595" w:rsidRPr="00581F84" w:rsidRDefault="000E7595" w:rsidP="00CC3B42">
            <w:pPr>
              <w:contextualSpacing/>
              <w:jc w:val="right"/>
              <w:rPr>
                <w:rFonts w:asciiTheme="majorHAnsi" w:eastAsia="Times New Roman" w:hAnsiTheme="majorHAnsi" w:cstheme="majorHAnsi"/>
                <w:highlight w:val="yellow"/>
                <w:lang w:eastAsia="en-AU"/>
              </w:rPr>
            </w:pPr>
            <w:r>
              <w:rPr>
                <w:rFonts w:asciiTheme="majorHAnsi" w:hAnsiTheme="majorHAnsi" w:cstheme="majorHAnsi"/>
                <w:color w:val="000000"/>
              </w:rPr>
              <w:t>$</w:t>
            </w:r>
            <w:r w:rsidRPr="00581F84">
              <w:rPr>
                <w:rFonts w:asciiTheme="majorHAnsi" w:hAnsiTheme="majorHAnsi" w:cstheme="majorHAnsi"/>
                <w:color w:val="000000"/>
              </w:rPr>
              <w:t>35,550</w:t>
            </w:r>
          </w:p>
        </w:tc>
        <w:tc>
          <w:tcPr>
            <w:tcW w:w="1843" w:type="dxa"/>
          </w:tcPr>
          <w:p w14:paraId="3ADC5829" w14:textId="77777777" w:rsidR="000E7595" w:rsidRPr="00581F84" w:rsidRDefault="000E7595" w:rsidP="00CC3B42">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w:t>
            </w:r>
          </w:p>
        </w:tc>
        <w:tc>
          <w:tcPr>
            <w:tcW w:w="2102" w:type="dxa"/>
          </w:tcPr>
          <w:p w14:paraId="322EEE6B" w14:textId="77777777" w:rsidR="000E7595" w:rsidRPr="00581F84" w:rsidRDefault="000E7595" w:rsidP="00CC3B42">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4C028A06" w14:textId="77777777" w:rsidTr="00F67078">
        <w:trPr>
          <w:cantSplit/>
          <w:trHeight w:val="20"/>
        </w:trPr>
        <w:tc>
          <w:tcPr>
            <w:tcW w:w="2684" w:type="dxa"/>
          </w:tcPr>
          <w:p w14:paraId="1402D88A" w14:textId="0B958AE6"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Talent International (Vic) Pty Ltd</w:t>
            </w:r>
          </w:p>
        </w:tc>
        <w:tc>
          <w:tcPr>
            <w:tcW w:w="3260" w:type="dxa"/>
          </w:tcPr>
          <w:p w14:paraId="4C39E9F1" w14:textId="79C3933D"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IT Project Manager - Talent International</w:t>
            </w:r>
          </w:p>
        </w:tc>
        <w:tc>
          <w:tcPr>
            <w:tcW w:w="1417" w:type="dxa"/>
          </w:tcPr>
          <w:p w14:paraId="64D0AB26" w14:textId="0642C60C"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6/03/2018</w:t>
            </w:r>
          </w:p>
        </w:tc>
        <w:tc>
          <w:tcPr>
            <w:tcW w:w="1418" w:type="dxa"/>
          </w:tcPr>
          <w:p w14:paraId="3442C086" w14:textId="077ED59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7/09/2018</w:t>
            </w:r>
          </w:p>
        </w:tc>
        <w:tc>
          <w:tcPr>
            <w:tcW w:w="1984" w:type="dxa"/>
          </w:tcPr>
          <w:p w14:paraId="7FE0A7D9" w14:textId="3B6A79A0"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113,638</w:t>
            </w:r>
          </w:p>
        </w:tc>
        <w:tc>
          <w:tcPr>
            <w:tcW w:w="1843" w:type="dxa"/>
          </w:tcPr>
          <w:p w14:paraId="6894217F" w14:textId="1D74A74C"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39,556</w:t>
            </w:r>
          </w:p>
        </w:tc>
        <w:tc>
          <w:tcPr>
            <w:tcW w:w="2102" w:type="dxa"/>
          </w:tcPr>
          <w:p w14:paraId="15D5F41C" w14:textId="63E106E3"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54EEBA2E" w14:textId="77777777" w:rsidTr="00F67078">
        <w:trPr>
          <w:cantSplit/>
          <w:trHeight w:val="20"/>
        </w:trPr>
        <w:tc>
          <w:tcPr>
            <w:tcW w:w="2684" w:type="dxa"/>
          </w:tcPr>
          <w:p w14:paraId="1875D655" w14:textId="6C13C2CC"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Talent International (Vic) Pty Ltd</w:t>
            </w:r>
          </w:p>
        </w:tc>
        <w:tc>
          <w:tcPr>
            <w:tcW w:w="3260" w:type="dxa"/>
          </w:tcPr>
          <w:p w14:paraId="7BAC3FA9" w14:textId="5F2C6325"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Desktop Engineer - Talent International</w:t>
            </w:r>
          </w:p>
        </w:tc>
        <w:tc>
          <w:tcPr>
            <w:tcW w:w="1417" w:type="dxa"/>
          </w:tcPr>
          <w:p w14:paraId="1A132CDC" w14:textId="1C19F3A0"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22/02/2018</w:t>
            </w:r>
          </w:p>
        </w:tc>
        <w:tc>
          <w:tcPr>
            <w:tcW w:w="1418" w:type="dxa"/>
          </w:tcPr>
          <w:p w14:paraId="6CACAE24" w14:textId="6F7E2305"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30/11/2018</w:t>
            </w:r>
          </w:p>
        </w:tc>
        <w:tc>
          <w:tcPr>
            <w:tcW w:w="1984" w:type="dxa"/>
          </w:tcPr>
          <w:p w14:paraId="37A17A17" w14:textId="14D97F46"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95,129</w:t>
            </w:r>
          </w:p>
        </w:tc>
        <w:tc>
          <w:tcPr>
            <w:tcW w:w="1843" w:type="dxa"/>
          </w:tcPr>
          <w:p w14:paraId="48D5841F" w14:textId="5E708394"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31,463</w:t>
            </w:r>
          </w:p>
        </w:tc>
        <w:tc>
          <w:tcPr>
            <w:tcW w:w="2102" w:type="dxa"/>
          </w:tcPr>
          <w:p w14:paraId="423A62D7" w14:textId="5CFE371E"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0</w:t>
            </w:r>
          </w:p>
        </w:tc>
      </w:tr>
      <w:tr w:rsidR="00171248" w:rsidRPr="00581F84" w14:paraId="6699F568" w14:textId="77777777" w:rsidTr="00F67078">
        <w:trPr>
          <w:cantSplit/>
          <w:trHeight w:val="20"/>
        </w:trPr>
        <w:tc>
          <w:tcPr>
            <w:tcW w:w="2684" w:type="dxa"/>
          </w:tcPr>
          <w:p w14:paraId="65695C03" w14:textId="21EBA416" w:rsidR="00171248" w:rsidRPr="00581F84" w:rsidRDefault="007E2693"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Talent International (Vic) Pty Ltd</w:t>
            </w:r>
          </w:p>
        </w:tc>
        <w:tc>
          <w:tcPr>
            <w:tcW w:w="3260" w:type="dxa"/>
          </w:tcPr>
          <w:p w14:paraId="15FBCF1C" w14:textId="2560E81B" w:rsidR="00171248" w:rsidRPr="00581F84" w:rsidRDefault="00171248" w:rsidP="00171248">
            <w:pPr>
              <w:contextualSpacing/>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 xml:space="preserve">Technical Business Analyst </w:t>
            </w:r>
            <w:r w:rsidR="004B6500">
              <w:rPr>
                <w:rFonts w:asciiTheme="majorHAnsi" w:hAnsiTheme="majorHAnsi" w:cstheme="majorHAnsi"/>
                <w:color w:val="000000"/>
              </w:rPr>
              <w:t>–</w:t>
            </w:r>
            <w:r w:rsidRPr="00581F84">
              <w:rPr>
                <w:rFonts w:asciiTheme="majorHAnsi" w:hAnsiTheme="majorHAnsi" w:cstheme="majorHAnsi"/>
                <w:color w:val="000000"/>
              </w:rPr>
              <w:t xml:space="preserve"> Talent</w:t>
            </w:r>
          </w:p>
        </w:tc>
        <w:tc>
          <w:tcPr>
            <w:tcW w:w="1417" w:type="dxa"/>
          </w:tcPr>
          <w:p w14:paraId="78452DD9" w14:textId="34C79B71"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7/03/2018</w:t>
            </w:r>
          </w:p>
        </w:tc>
        <w:tc>
          <w:tcPr>
            <w:tcW w:w="1418" w:type="dxa"/>
          </w:tcPr>
          <w:p w14:paraId="10FCE561" w14:textId="504360C1" w:rsidR="00171248" w:rsidRPr="00581F84" w:rsidRDefault="00171248" w:rsidP="00171248">
            <w:pPr>
              <w:contextualSpacing/>
              <w:jc w:val="right"/>
              <w:rPr>
                <w:rFonts w:asciiTheme="majorHAnsi" w:eastAsia="Times New Roman" w:hAnsiTheme="majorHAnsi" w:cstheme="majorHAnsi"/>
                <w:color w:val="000000"/>
                <w:highlight w:val="yellow"/>
                <w:lang w:eastAsia="en-AU"/>
              </w:rPr>
            </w:pPr>
            <w:r w:rsidRPr="00581F84">
              <w:rPr>
                <w:rFonts w:asciiTheme="majorHAnsi" w:hAnsiTheme="majorHAnsi" w:cstheme="majorHAnsi"/>
                <w:color w:val="000000"/>
              </w:rPr>
              <w:t>30/06/2019</w:t>
            </w:r>
          </w:p>
        </w:tc>
        <w:tc>
          <w:tcPr>
            <w:tcW w:w="1984" w:type="dxa"/>
          </w:tcPr>
          <w:p w14:paraId="50F88457" w14:textId="7EC8C4FD" w:rsidR="00171248" w:rsidRPr="00581F84" w:rsidRDefault="0086770A"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290,442</w:t>
            </w:r>
          </w:p>
        </w:tc>
        <w:tc>
          <w:tcPr>
            <w:tcW w:w="1843" w:type="dxa"/>
          </w:tcPr>
          <w:p w14:paraId="68F9F018" w14:textId="65E35CEB" w:rsidR="00171248" w:rsidRPr="00581F84" w:rsidRDefault="00272A9F" w:rsidP="00171248">
            <w:pPr>
              <w:contextualSpacing/>
              <w:jc w:val="right"/>
              <w:rPr>
                <w:rFonts w:asciiTheme="majorHAnsi" w:eastAsia="Times New Roman" w:hAnsiTheme="majorHAnsi" w:cstheme="majorHAnsi"/>
                <w:color w:val="000000"/>
                <w:highlight w:val="yellow"/>
                <w:lang w:eastAsia="en-AU"/>
              </w:rPr>
            </w:pPr>
            <w:r>
              <w:rPr>
                <w:rFonts w:asciiTheme="majorHAnsi" w:hAnsiTheme="majorHAnsi" w:cstheme="majorHAnsi"/>
                <w:color w:val="000000"/>
              </w:rPr>
              <w:t>$</w:t>
            </w:r>
            <w:r w:rsidR="00171248" w:rsidRPr="00581F84">
              <w:rPr>
                <w:rFonts w:asciiTheme="majorHAnsi" w:hAnsiTheme="majorHAnsi" w:cstheme="majorHAnsi"/>
                <w:color w:val="000000"/>
              </w:rPr>
              <w:t>169,835</w:t>
            </w:r>
          </w:p>
        </w:tc>
        <w:tc>
          <w:tcPr>
            <w:tcW w:w="2102" w:type="dxa"/>
          </w:tcPr>
          <w:p w14:paraId="577CB789" w14:textId="312804CA" w:rsidR="00171248" w:rsidRPr="00581F84" w:rsidRDefault="00171248" w:rsidP="00171248">
            <w:pPr>
              <w:contextualSpacing/>
              <w:jc w:val="right"/>
              <w:rPr>
                <w:rFonts w:asciiTheme="majorHAnsi" w:eastAsia="Times New Roman" w:hAnsiTheme="majorHAnsi" w:cstheme="majorHAnsi"/>
                <w:highlight w:val="yellow"/>
                <w:lang w:eastAsia="en-AU"/>
              </w:rPr>
            </w:pPr>
            <w:r w:rsidRPr="00581F84">
              <w:rPr>
                <w:rFonts w:asciiTheme="majorHAnsi" w:hAnsiTheme="majorHAnsi" w:cstheme="majorHAnsi"/>
                <w:color w:val="000000"/>
              </w:rPr>
              <w:t>$57,926</w:t>
            </w:r>
          </w:p>
        </w:tc>
      </w:tr>
      <w:tr w:rsidR="00CB74E1" w:rsidRPr="00CB74E1" w14:paraId="7BB2381C" w14:textId="77777777" w:rsidTr="00F67078">
        <w:trPr>
          <w:cantSplit/>
          <w:trHeight w:val="20"/>
        </w:trPr>
        <w:tc>
          <w:tcPr>
            <w:tcW w:w="2684" w:type="dxa"/>
            <w:hideMark/>
          </w:tcPr>
          <w:p w14:paraId="1743DD60" w14:textId="77777777" w:rsidR="0031714F" w:rsidRPr="00CB74E1" w:rsidRDefault="0031714F" w:rsidP="0031714F">
            <w:pPr>
              <w:spacing w:before="240" w:after="240"/>
              <w:contextualSpacing/>
              <w:rPr>
                <w:rFonts w:asciiTheme="majorHAnsi" w:eastAsia="Times New Roman" w:hAnsiTheme="majorHAnsi" w:cstheme="majorHAnsi"/>
                <w:b/>
                <w:bCs/>
                <w:lang w:eastAsia="en-AU"/>
              </w:rPr>
            </w:pPr>
          </w:p>
          <w:p w14:paraId="793B6436" w14:textId="17EA6C27" w:rsidR="0031714F" w:rsidRPr="00CB74E1" w:rsidRDefault="005B68DE" w:rsidP="0031714F">
            <w:pPr>
              <w:spacing w:before="240" w:after="240"/>
              <w:contextualSpacing/>
              <w:rPr>
                <w:rFonts w:asciiTheme="majorHAnsi" w:eastAsia="Times New Roman" w:hAnsiTheme="majorHAnsi" w:cstheme="majorHAnsi"/>
                <w:b/>
                <w:bCs/>
                <w:lang w:eastAsia="en-AU"/>
              </w:rPr>
            </w:pPr>
            <w:r w:rsidRPr="00CB74E1">
              <w:rPr>
                <w:rFonts w:asciiTheme="majorHAnsi" w:eastAsia="Times New Roman" w:hAnsiTheme="majorHAnsi" w:cstheme="majorHAnsi"/>
                <w:b/>
                <w:bCs/>
                <w:lang w:eastAsia="en-AU"/>
              </w:rPr>
              <w:t>TOTAL</w:t>
            </w:r>
          </w:p>
        </w:tc>
        <w:tc>
          <w:tcPr>
            <w:tcW w:w="3260" w:type="dxa"/>
          </w:tcPr>
          <w:p w14:paraId="76806320" w14:textId="5F3CBEF3" w:rsidR="005B68DE" w:rsidRPr="00CB74E1" w:rsidRDefault="005B68DE" w:rsidP="005B68DE">
            <w:pPr>
              <w:contextualSpacing/>
              <w:rPr>
                <w:rFonts w:asciiTheme="majorHAnsi" w:eastAsia="Times New Roman" w:hAnsiTheme="majorHAnsi" w:cstheme="majorHAnsi"/>
                <w:b/>
                <w:bCs/>
                <w:lang w:eastAsia="en-AU"/>
              </w:rPr>
            </w:pPr>
          </w:p>
        </w:tc>
        <w:tc>
          <w:tcPr>
            <w:tcW w:w="1417" w:type="dxa"/>
          </w:tcPr>
          <w:p w14:paraId="3667B80A" w14:textId="3A54B8A7" w:rsidR="005B68DE" w:rsidRPr="00CB74E1" w:rsidRDefault="005B68DE" w:rsidP="005B68DE">
            <w:pPr>
              <w:contextualSpacing/>
              <w:jc w:val="right"/>
              <w:rPr>
                <w:rFonts w:asciiTheme="majorHAnsi" w:eastAsia="Times New Roman" w:hAnsiTheme="majorHAnsi" w:cstheme="majorHAnsi"/>
                <w:b/>
                <w:bCs/>
                <w:lang w:eastAsia="en-AU"/>
              </w:rPr>
            </w:pPr>
          </w:p>
        </w:tc>
        <w:tc>
          <w:tcPr>
            <w:tcW w:w="1418" w:type="dxa"/>
          </w:tcPr>
          <w:p w14:paraId="440C2363" w14:textId="5D986482" w:rsidR="005B68DE" w:rsidRPr="00CB74E1" w:rsidRDefault="005B68DE" w:rsidP="005B68DE">
            <w:pPr>
              <w:contextualSpacing/>
              <w:jc w:val="right"/>
              <w:rPr>
                <w:rFonts w:asciiTheme="majorHAnsi" w:eastAsia="Times New Roman" w:hAnsiTheme="majorHAnsi" w:cstheme="majorHAnsi"/>
                <w:b/>
                <w:bCs/>
                <w:lang w:eastAsia="en-AU"/>
              </w:rPr>
            </w:pPr>
          </w:p>
        </w:tc>
        <w:tc>
          <w:tcPr>
            <w:tcW w:w="1984" w:type="dxa"/>
          </w:tcPr>
          <w:p w14:paraId="20B658F2" w14:textId="4E63F6C6" w:rsidR="005B68DE" w:rsidRPr="00CB74E1" w:rsidRDefault="0031714F" w:rsidP="005B68DE">
            <w:pPr>
              <w:contextualSpacing/>
              <w:jc w:val="right"/>
              <w:rPr>
                <w:rFonts w:asciiTheme="majorHAnsi" w:eastAsia="Times New Roman" w:hAnsiTheme="majorHAnsi" w:cstheme="majorHAnsi"/>
                <w:b/>
                <w:bCs/>
                <w:lang w:eastAsia="en-AU"/>
              </w:rPr>
            </w:pPr>
            <w:r w:rsidRPr="00CB74E1">
              <w:rPr>
                <w:rFonts w:asciiTheme="majorHAnsi" w:eastAsia="Times New Roman" w:hAnsiTheme="majorHAnsi" w:cstheme="majorHAnsi"/>
                <w:b/>
                <w:bCs/>
                <w:lang w:eastAsia="en-AU"/>
              </w:rPr>
              <w:t>$14,115,197</w:t>
            </w:r>
          </w:p>
        </w:tc>
        <w:tc>
          <w:tcPr>
            <w:tcW w:w="1843" w:type="dxa"/>
          </w:tcPr>
          <w:p w14:paraId="0E7EF670" w14:textId="69B10145" w:rsidR="005B68DE" w:rsidRPr="00CB74E1" w:rsidRDefault="00CB74E1" w:rsidP="005B68DE">
            <w:pPr>
              <w:contextualSpacing/>
              <w:jc w:val="right"/>
              <w:rPr>
                <w:rFonts w:asciiTheme="majorHAnsi" w:eastAsia="Times New Roman" w:hAnsiTheme="majorHAnsi" w:cstheme="majorHAnsi"/>
                <w:b/>
                <w:bCs/>
                <w:lang w:eastAsia="en-AU"/>
              </w:rPr>
            </w:pPr>
            <w:r>
              <w:rPr>
                <w:rFonts w:asciiTheme="majorHAnsi" w:eastAsia="Times New Roman" w:hAnsiTheme="majorHAnsi" w:cstheme="majorHAnsi"/>
                <w:b/>
                <w:bCs/>
                <w:lang w:eastAsia="en-AU"/>
              </w:rPr>
              <w:t>$4,595,745</w:t>
            </w:r>
          </w:p>
        </w:tc>
        <w:tc>
          <w:tcPr>
            <w:tcW w:w="2102" w:type="dxa"/>
          </w:tcPr>
          <w:p w14:paraId="37C0D4D8" w14:textId="77A44036" w:rsidR="005B68DE" w:rsidRPr="00CB74E1" w:rsidRDefault="0031714F" w:rsidP="005517CE">
            <w:pPr>
              <w:contextualSpacing/>
              <w:jc w:val="right"/>
              <w:rPr>
                <w:rFonts w:asciiTheme="majorHAnsi" w:eastAsia="Times New Roman" w:hAnsiTheme="majorHAnsi" w:cstheme="majorHAnsi"/>
                <w:b/>
                <w:bCs/>
                <w:lang w:eastAsia="en-AU"/>
              </w:rPr>
            </w:pPr>
            <w:r w:rsidRPr="00CB74E1">
              <w:rPr>
                <w:rFonts w:asciiTheme="majorHAnsi" w:eastAsia="Times New Roman" w:hAnsiTheme="majorHAnsi" w:cstheme="majorHAnsi"/>
                <w:b/>
                <w:bCs/>
                <w:lang w:eastAsia="en-AU"/>
              </w:rPr>
              <w:t>$3,359,578</w:t>
            </w:r>
          </w:p>
        </w:tc>
      </w:tr>
    </w:tbl>
    <w:p w14:paraId="6B32E5F6" w14:textId="1AACFB64" w:rsidR="005B68DE" w:rsidRPr="00581F84" w:rsidRDefault="005B68DE" w:rsidP="005B68DE">
      <w:pPr>
        <w:pStyle w:val="BodyText"/>
        <w:rPr>
          <w:rFonts w:asciiTheme="majorHAnsi" w:hAnsiTheme="majorHAnsi" w:cstheme="majorHAnsi"/>
          <w:szCs w:val="22"/>
          <w:lang w:val="en-AU"/>
        </w:rPr>
      </w:pPr>
    </w:p>
    <w:sectPr w:rsidR="005B68DE" w:rsidRPr="00581F84" w:rsidSect="00AC1768">
      <w:footerReference w:type="default" r:id="rId14"/>
      <w:pgSz w:w="16838" w:h="11906" w:orient="landscape" w:code="9"/>
      <w:pgMar w:top="1191" w:right="1191" w:bottom="1191" w:left="1191" w:header="851"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9E42D" w14:textId="77777777" w:rsidR="00AB6934" w:rsidRDefault="00AB6934" w:rsidP="002528B6">
      <w:r>
        <w:separator/>
      </w:r>
    </w:p>
  </w:endnote>
  <w:endnote w:type="continuationSeparator" w:id="0">
    <w:p w14:paraId="4D063F39" w14:textId="77777777" w:rsidR="00AB6934" w:rsidRDefault="00AB6934" w:rsidP="0025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A286" w14:textId="77777777" w:rsidR="00AE7A75" w:rsidRDefault="00AE7A75">
    <w:pPr>
      <w:pStyle w:val="Footer"/>
    </w:pPr>
    <w:r>
      <w:rPr>
        <w:noProof/>
        <w:lang w:eastAsia="en-AU"/>
      </w:rPr>
      <w:drawing>
        <wp:inline distT="0" distB="0" distL="0" distR="0" wp14:anchorId="2A9C6DF7" wp14:editId="009B560F">
          <wp:extent cx="2091600" cy="568800"/>
          <wp:effectExtent l="38100" t="38100" r="42545" b="41275"/>
          <wp:docPr id="3" name="Picture 3" title="Deleted imag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ona logo bottom report.png"/>
                  <pic:cNvPicPr/>
                </pic:nvPicPr>
                <pic:blipFill rotWithShape="1">
                  <a:blip r:embed="rId1" cstate="print">
                    <a:extLst>
                      <a:ext uri="{28A0092B-C50C-407E-A947-70E740481C1C}">
                        <a14:useLocalDpi xmlns:a14="http://schemas.microsoft.com/office/drawing/2010/main" val="0"/>
                      </a:ext>
                    </a:extLst>
                  </a:blip>
                  <a:srcRect l="20950" t="42100" r="20950" b="42100"/>
                  <a:stretch/>
                </pic:blipFill>
                <pic:spPr>
                  <a:xfrm>
                    <a:off x="0" y="0"/>
                    <a:ext cx="2091600" cy="568800"/>
                  </a:xfrm>
                  <a:prstGeom prst="rect">
                    <a:avLst/>
                  </a:prstGeom>
                  <a:solidFill>
                    <a:srgbClr val="FF0000"/>
                  </a:solidFill>
                  <a:ln w="44450">
                    <a:solidFill>
                      <a:schemeClr val="accent4"/>
                    </a:solidFill>
                  </a:ln>
                </pic:spPr>
              </pic:pic>
            </a:graphicData>
          </a:graphic>
        </wp:inline>
      </w:drawing>
    </w:r>
    <w:r>
      <w:t xml:space="preserve">Page </w:t>
    </w:r>
    <w:r>
      <w:fldChar w:fldCharType="begin"/>
    </w:r>
    <w:r>
      <w:instrText xml:space="preserve"> PAGE   \* MERGEFORMAT </w:instrText>
    </w:r>
    <w:r>
      <w:fldChar w:fldCharType="separate"/>
    </w:r>
    <w:r>
      <w:rPr>
        <w:noProof/>
      </w:rPr>
      <w:t>34</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F5D6" w14:textId="3475C1BC" w:rsidR="00AE7A75" w:rsidRDefault="00AE7A75" w:rsidP="00CA4598">
    <w:pPr>
      <w:pStyle w:val="Footer"/>
      <w:tabs>
        <w:tab w:val="clear" w:pos="9498"/>
        <w:tab w:val="left" w:pos="80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7D2F" w14:textId="0838D665" w:rsidR="00AE7A75" w:rsidRPr="00D020BC" w:rsidRDefault="00AE7A75" w:rsidP="00D661C5">
    <w:pPr>
      <w:pStyle w:val="Footer"/>
      <w:tabs>
        <w:tab w:val="clear" w:pos="9498"/>
        <w:tab w:val="right" w:pos="14456"/>
      </w:tabs>
      <w:rPr>
        <w:sz w:val="22"/>
      </w:rPr>
    </w:pPr>
    <w:sdt>
      <w:sdtPr>
        <w:id w:val="-588306204"/>
        <w:docPartObj>
          <w:docPartGallery w:val="Page Numbers (Top of Page)"/>
          <w:docPartUnique/>
        </w:docPartObj>
      </w:sdtPr>
      <w:sdtContent>
        <w:r w:rsidRPr="00860A74">
          <w:t xml:space="preserve">Page </w:t>
        </w:r>
        <w:r w:rsidRPr="00860A74">
          <w:fldChar w:fldCharType="begin"/>
        </w:r>
        <w:r w:rsidRPr="00860A74">
          <w:instrText xml:space="preserve"> PAGE </w:instrText>
        </w:r>
        <w:r w:rsidRPr="00860A74">
          <w:fldChar w:fldCharType="separate"/>
        </w:r>
        <w:r>
          <w:rPr>
            <w:noProof/>
          </w:rPr>
          <w:t>25</w:t>
        </w:r>
        <w:r w:rsidRPr="00860A74">
          <w:fldChar w:fldCharType="end"/>
        </w:r>
        <w:r w:rsidRPr="00860A74">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31C86" w14:textId="77777777" w:rsidR="00AB6934" w:rsidRDefault="00AB6934" w:rsidP="002528B6">
      <w:r>
        <w:separator/>
      </w:r>
    </w:p>
  </w:footnote>
  <w:footnote w:type="continuationSeparator" w:id="0">
    <w:p w14:paraId="2784E025" w14:textId="77777777" w:rsidR="00AB6934" w:rsidRDefault="00AB6934" w:rsidP="0025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08A2" w14:textId="77777777" w:rsidR="00AE7A75" w:rsidRDefault="00AE7A75">
    <w:pPr>
      <w:pStyle w:val="Header"/>
    </w:pPr>
    <w:r>
      <w:rPr>
        <w:noProof/>
        <w:lang w:eastAsia="en-AU"/>
      </w:rPr>
      <w:drawing>
        <wp:anchor distT="0" distB="0" distL="114300" distR="114300" simplePos="0" relativeHeight="251657728" behindDoc="1" locked="1" layoutInCell="1" allowOverlap="1" wp14:anchorId="22D7E493" wp14:editId="59704010">
          <wp:simplePos x="0" y="0"/>
          <wp:positionH relativeFrom="page">
            <wp:posOffset>-116840</wp:posOffset>
          </wp:positionH>
          <wp:positionV relativeFrom="page">
            <wp:posOffset>-669290</wp:posOffset>
          </wp:positionV>
          <wp:extent cx="10936605" cy="7679055"/>
          <wp:effectExtent l="0" t="0" r="0" b="0"/>
          <wp:wrapNone/>
          <wp:docPr id="4" name="Picture 4" descr="Cover page with Public Transport Victoria branding and Public Transport Victoria logo on bottom rig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1.png"/>
                  <pic:cNvPicPr/>
                </pic:nvPicPr>
                <pic:blipFill>
                  <a:blip r:embed="rId1">
                    <a:extLst>
                      <a:ext uri="{28A0092B-C50C-407E-A947-70E740481C1C}">
                        <a14:useLocalDpi xmlns:a14="http://schemas.microsoft.com/office/drawing/2010/main" val="0"/>
                      </a:ext>
                    </a:extLst>
                  </a:blip>
                  <a:stretch>
                    <a:fillRect/>
                  </a:stretch>
                </pic:blipFill>
                <pic:spPr>
                  <a:xfrm>
                    <a:off x="0" y="0"/>
                    <a:ext cx="10936605" cy="76790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435"/>
    <w:multiLevelType w:val="multilevel"/>
    <w:tmpl w:val="AE3A724C"/>
    <w:styleLink w:val="Bulletpoints"/>
    <w:lvl w:ilvl="0">
      <w:start w:val="1"/>
      <w:numFmt w:val="bullet"/>
      <w:lvlText w:val=""/>
      <w:lvlJc w:val="left"/>
      <w:pPr>
        <w:tabs>
          <w:tab w:val="num" w:pos="851"/>
        </w:tabs>
        <w:ind w:left="851" w:hanging="284"/>
      </w:pPr>
      <w:rPr>
        <w:rFonts w:ascii="Symbol" w:hAnsi="Symbol" w:hint="default"/>
        <w:b w:val="0"/>
        <w:i w:val="0"/>
        <w:color w:val="auto"/>
        <w:sz w:val="22"/>
      </w:rPr>
    </w:lvl>
    <w:lvl w:ilvl="1">
      <w:start w:val="1"/>
      <w:numFmt w:val="bullet"/>
      <w:lvlText w:val="○"/>
      <w:lvlJc w:val="left"/>
      <w:pPr>
        <w:tabs>
          <w:tab w:val="num" w:pos="1134"/>
        </w:tabs>
        <w:ind w:left="1134" w:hanging="283"/>
      </w:pPr>
      <w:rPr>
        <w:rFonts w:ascii="Arial" w:hAnsi="Arial" w:hint="default"/>
        <w:sz w:val="22"/>
      </w:rPr>
    </w:lvl>
    <w:lvl w:ilvl="2">
      <w:start w:val="1"/>
      <w:numFmt w:val="bullet"/>
      <w:lvlText w:val="―"/>
      <w:lvlJc w:val="left"/>
      <w:pPr>
        <w:tabs>
          <w:tab w:val="num" w:pos="1418"/>
        </w:tabs>
        <w:ind w:left="1418" w:hanging="284"/>
      </w:pPr>
      <w:rPr>
        <w:rFonts w:ascii="Arial Narrow" w:hAnsi="Arial Narrow" w:hint="default"/>
        <w:color w:val="auto"/>
        <w:sz w:val="16"/>
      </w:rPr>
    </w:lvl>
    <w:lvl w:ilvl="3">
      <w:start w:val="1"/>
      <w:numFmt w:val="bullet"/>
      <w:lvlText w:val="o"/>
      <w:lvlJc w:val="left"/>
      <w:pPr>
        <w:tabs>
          <w:tab w:val="num" w:pos="3312"/>
        </w:tabs>
        <w:ind w:left="3312" w:hanging="360"/>
      </w:pPr>
      <w:rPr>
        <w:rFonts w:ascii="Courier New" w:hAnsi="Courier New" w:hint="default"/>
      </w:rPr>
    </w:lvl>
    <w:lvl w:ilvl="4">
      <w:start w:val="1"/>
      <w:numFmt w:val="bullet"/>
      <w:lvlText w:val="o"/>
      <w:lvlJc w:val="left"/>
      <w:pPr>
        <w:tabs>
          <w:tab w:val="num" w:pos="3674"/>
        </w:tabs>
        <w:ind w:left="4032" w:hanging="358"/>
      </w:pPr>
      <w:rPr>
        <w:rFonts w:ascii="Courier New" w:hAnsi="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Wingdings" w:hint="default"/>
      </w:rPr>
    </w:lvl>
    <w:lvl w:ilvl="8">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23FA7203"/>
    <w:multiLevelType w:val="multilevel"/>
    <w:tmpl w:val="4B3CD26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pStyle w:val="Bullet2"/>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 w15:restartNumberingAfterBreak="0">
    <w:nsid w:val="44AD6216"/>
    <w:multiLevelType w:val="multilevel"/>
    <w:tmpl w:val="3E0CC4A2"/>
    <w:lvl w:ilvl="0">
      <w:start w:val="1"/>
      <w:numFmt w:val="decimal"/>
      <w:lvlText w:val="%1."/>
      <w:lvlJc w:val="left"/>
      <w:pPr>
        <w:ind w:left="360" w:hanging="360"/>
      </w:pPr>
      <w:rPr>
        <w:rFonts w:hint="default"/>
        <w:b/>
        <w:color w:val="auto"/>
        <w:sz w:val="36"/>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EE2720C"/>
    <w:multiLevelType w:val="multilevel"/>
    <w:tmpl w:val="C56693B2"/>
    <w:name w:val="Bullets"/>
    <w:lvl w:ilvl="0">
      <w:start w:val="1"/>
      <w:numFmt w:val="bullet"/>
      <w:pStyle w:val="bullet10"/>
      <w:lvlText w:val=""/>
      <w:lvlJc w:val="left"/>
      <w:pPr>
        <w:ind w:left="284" w:hanging="284"/>
      </w:pPr>
      <w:rPr>
        <w:rFonts w:ascii="Wingdings" w:hAnsi="Wingdings" w:hint="default"/>
        <w:color w:val="auto"/>
        <w:sz w:val="22"/>
      </w:rPr>
    </w:lvl>
    <w:lvl w:ilvl="1">
      <w:start w:val="1"/>
      <w:numFmt w:val="bullet"/>
      <w:pStyle w:val="bullet20"/>
      <w:lvlText w:val="o"/>
      <w:lvlJc w:val="left"/>
      <w:pPr>
        <w:ind w:left="568" w:hanging="284"/>
      </w:pPr>
      <w:rPr>
        <w:rFonts w:ascii="Courier New" w:hAnsi="Courier New" w:hint="default"/>
        <w:position w:val="4"/>
        <w:sz w:val="14"/>
      </w:rPr>
    </w:lvl>
    <w:lvl w:ilvl="2">
      <w:start w:val="1"/>
      <w:numFmt w:val="bullet"/>
      <w:pStyle w:val="bullet30"/>
      <w:lvlText w:val="-"/>
      <w:lvlJc w:val="left"/>
      <w:pPr>
        <w:ind w:left="852" w:hanging="284"/>
      </w:pPr>
      <w:rPr>
        <w:rFonts w:ascii="Symbol" w:hAnsi="Symbol" w:hint="default"/>
      </w:rPr>
    </w:lvl>
    <w:lvl w:ilvl="3">
      <w:start w:val="1"/>
      <w:numFmt w:val="bullet"/>
      <w:lvlText w:val=""/>
      <w:lvlJc w:val="left"/>
      <w:pPr>
        <w:tabs>
          <w:tab w:val="num" w:pos="1703"/>
        </w:tabs>
        <w:ind w:left="1136" w:hanging="284"/>
      </w:pPr>
      <w:rPr>
        <w:rFonts w:ascii="Symbol" w:hAnsi="Symbol" w:hint="default"/>
      </w:rPr>
    </w:lvl>
    <w:lvl w:ilvl="4">
      <w:start w:val="1"/>
      <w:numFmt w:val="bullet"/>
      <w:lvlText w:val="o"/>
      <w:lvlJc w:val="left"/>
      <w:pPr>
        <w:tabs>
          <w:tab w:val="num" w:pos="1987"/>
        </w:tabs>
        <w:ind w:left="1420" w:hanging="284"/>
      </w:pPr>
      <w:rPr>
        <w:rFonts w:ascii="Courier New" w:hAnsi="Courier New" w:cs="Courier New" w:hint="default"/>
      </w:rPr>
    </w:lvl>
    <w:lvl w:ilvl="5">
      <w:start w:val="1"/>
      <w:numFmt w:val="bullet"/>
      <w:lvlText w:val=""/>
      <w:lvlJc w:val="left"/>
      <w:pPr>
        <w:tabs>
          <w:tab w:val="num" w:pos="2271"/>
        </w:tabs>
        <w:ind w:left="1704" w:hanging="284"/>
      </w:pPr>
      <w:rPr>
        <w:rFonts w:ascii="Wingdings" w:hAnsi="Wingdings" w:hint="default"/>
      </w:rPr>
    </w:lvl>
    <w:lvl w:ilvl="6">
      <w:start w:val="1"/>
      <w:numFmt w:val="bullet"/>
      <w:lvlText w:val=""/>
      <w:lvlJc w:val="left"/>
      <w:pPr>
        <w:tabs>
          <w:tab w:val="num" w:pos="2555"/>
        </w:tabs>
        <w:ind w:left="1988" w:hanging="284"/>
      </w:pPr>
      <w:rPr>
        <w:rFonts w:ascii="Symbol" w:hAnsi="Symbol" w:hint="default"/>
      </w:rPr>
    </w:lvl>
    <w:lvl w:ilvl="7">
      <w:start w:val="1"/>
      <w:numFmt w:val="bullet"/>
      <w:lvlText w:val="o"/>
      <w:lvlJc w:val="left"/>
      <w:pPr>
        <w:tabs>
          <w:tab w:val="num" w:pos="2839"/>
        </w:tabs>
        <w:ind w:left="2272" w:hanging="284"/>
      </w:pPr>
      <w:rPr>
        <w:rFonts w:ascii="Courier New" w:hAnsi="Courier New" w:cs="Courier New" w:hint="default"/>
      </w:rPr>
    </w:lvl>
    <w:lvl w:ilvl="8">
      <w:start w:val="1"/>
      <w:numFmt w:val="bullet"/>
      <w:lvlText w:val=""/>
      <w:lvlJc w:val="left"/>
      <w:pPr>
        <w:tabs>
          <w:tab w:val="num" w:pos="3123"/>
        </w:tabs>
        <w:ind w:left="2556" w:hanging="284"/>
      </w:pPr>
      <w:rPr>
        <w:rFonts w:ascii="Wingdings" w:hAnsi="Wingdings" w:hint="default"/>
      </w:rPr>
    </w:lvl>
  </w:abstractNum>
  <w:abstractNum w:abstractNumId="5" w15:restartNumberingAfterBreak="0">
    <w:nsid w:val="510271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FB1B20"/>
    <w:multiLevelType w:val="hybridMultilevel"/>
    <w:tmpl w:val="8328F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DB68FC"/>
    <w:multiLevelType w:val="hybridMultilevel"/>
    <w:tmpl w:val="AEEC1892"/>
    <w:lvl w:ilvl="0" w:tplc="CCFEA17A">
      <w:start w:val="1"/>
      <w:numFmt w:val="bullet"/>
      <w:pStyle w:val="PTVBulletIndent2"/>
      <w:lvlText w:val=""/>
      <w:lvlJc w:val="left"/>
      <w:pPr>
        <w:ind w:left="360" w:hanging="360"/>
      </w:pPr>
      <w:rPr>
        <w:rFonts w:ascii="Symbol" w:hAnsi="Symbol" w:hint="default"/>
        <w:b/>
        <w:i w:val="0"/>
        <w:color w:val="FF0000"/>
        <w:sz w:val="24"/>
        <w:szCs w:val="24"/>
      </w:rPr>
    </w:lvl>
    <w:lvl w:ilvl="1" w:tplc="1B4C00EE">
      <w:start w:val="1"/>
      <w:numFmt w:val="bullet"/>
      <w:pStyle w:val="PTV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9F0FD8"/>
    <w:multiLevelType w:val="hybridMultilevel"/>
    <w:tmpl w:val="11344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80149C"/>
    <w:multiLevelType w:val="hybridMultilevel"/>
    <w:tmpl w:val="A790E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1" w15:restartNumberingAfterBreak="0">
    <w:nsid w:val="674347D8"/>
    <w:multiLevelType w:val="hybridMultilevel"/>
    <w:tmpl w:val="A0FC67BE"/>
    <w:lvl w:ilvl="0" w:tplc="4CC0D534">
      <w:start w:val="1"/>
      <w:numFmt w:val="bullet"/>
      <w:pStyle w:val="PTVbulletlevel2"/>
      <w:lvlText w:val=""/>
      <w:lvlJc w:val="left"/>
      <w:pPr>
        <w:ind w:left="720" w:hanging="360"/>
      </w:pPr>
      <w:rPr>
        <w:rFonts w:ascii="Symbol" w:hAnsi="Symbol" w:hint="default"/>
        <w:b/>
        <w:i w:val="0"/>
        <w:color w:val="auto"/>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6378E8"/>
    <w:multiLevelType w:val="multilevel"/>
    <w:tmpl w:val="495C9B4C"/>
    <w:name w:val="ListNumbering"/>
    <w:lvl w:ilvl="0">
      <w:start w:val="1"/>
      <w:numFmt w:val="decimal"/>
      <w:pStyle w:val="ListNumb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6C5B212A"/>
    <w:multiLevelType w:val="multilevel"/>
    <w:tmpl w:val="48CC3BDE"/>
    <w:name w:val="TableNumbering22"/>
    <w:lvl w:ilvl="0">
      <w:start w:val="1"/>
      <w:numFmt w:val="decimal"/>
      <w:pStyle w:val="Tablenumber"/>
      <w:lvlText w:val="%1."/>
      <w:lvlJc w:val="left"/>
      <w:pPr>
        <w:ind w:left="510" w:hanging="397"/>
      </w:pPr>
      <w:rPr>
        <w:rFonts w:hint="default"/>
      </w:rPr>
    </w:lvl>
    <w:lvl w:ilvl="1">
      <w:start w:val="1"/>
      <w:numFmt w:val="lowerLetter"/>
      <w:lvlText w:val="%2."/>
      <w:lvlJc w:val="left"/>
      <w:pPr>
        <w:ind w:left="907" w:hanging="397"/>
      </w:pPr>
      <w:rPr>
        <w:rFonts w:hint="default"/>
      </w:rPr>
    </w:lvl>
    <w:lvl w:ilvl="2">
      <w:start w:val="1"/>
      <w:numFmt w:val="lowerRoman"/>
      <w:lvlText w:val="%3."/>
      <w:lvlJc w:val="left"/>
      <w:pPr>
        <w:ind w:left="1304" w:hanging="397"/>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4" w15:restartNumberingAfterBreak="0">
    <w:nsid w:val="74536D92"/>
    <w:multiLevelType w:val="multilevel"/>
    <w:tmpl w:val="617AE762"/>
    <w:name w:val="Table Bullets"/>
    <w:lvl w:ilvl="0">
      <w:start w:val="1"/>
      <w:numFmt w:val="bullet"/>
      <w:pStyle w:val="bulletwithintable"/>
      <w:lvlText w:val=""/>
      <w:lvlJc w:val="left"/>
      <w:pPr>
        <w:ind w:left="397" w:hanging="284"/>
      </w:pPr>
      <w:rPr>
        <w:rFonts w:ascii="Wingdings" w:hAnsi="Wingdings" w:hint="default"/>
      </w:rPr>
    </w:lvl>
    <w:lvl w:ilvl="1">
      <w:start w:val="1"/>
      <w:numFmt w:val="bullet"/>
      <w:pStyle w:val="bulletwithintable2"/>
      <w:lvlText w:val="o"/>
      <w:lvlJc w:val="left"/>
      <w:pPr>
        <w:ind w:left="680" w:hanging="283"/>
      </w:pPr>
      <w:rPr>
        <w:rFonts w:ascii="Courier New" w:hAnsi="Courier New" w:hint="default"/>
        <w:position w:val="4"/>
        <w:sz w:val="14"/>
      </w:rPr>
    </w:lvl>
    <w:lvl w:ilvl="2">
      <w:start w:val="1"/>
      <w:numFmt w:val="bullet"/>
      <w:pStyle w:val="bulletwithintable3"/>
      <w:lvlText w:val="–"/>
      <w:lvlJc w:val="left"/>
      <w:pPr>
        <w:ind w:left="964" w:hanging="284"/>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5D0DB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B12589"/>
    <w:multiLevelType w:val="hybridMultilevel"/>
    <w:tmpl w:val="75BAC340"/>
    <w:lvl w:ilvl="0" w:tplc="0B68DF3A">
      <w:start w:val="1"/>
      <w:numFmt w:val="bullet"/>
      <w:pStyle w:val="PTVbulletlevel1"/>
      <w:lvlText w:val=""/>
      <w:lvlJc w:val="left"/>
      <w:pPr>
        <w:ind w:left="720" w:hanging="360"/>
      </w:pPr>
      <w:rPr>
        <w:rFonts w:ascii="Symbol" w:hAnsi="Symbol" w:hint="default"/>
        <w:b/>
        <w:i w:val="0"/>
        <w:color w:val="FF0000"/>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12"/>
  </w:num>
  <w:num w:numId="6">
    <w:abstractNumId w:val="15"/>
  </w:num>
  <w:num w:numId="7">
    <w:abstractNumId w:val="5"/>
  </w:num>
  <w:num w:numId="8">
    <w:abstractNumId w:val="13"/>
  </w:num>
  <w:num w:numId="9">
    <w:abstractNumId w:val="14"/>
  </w:num>
  <w:num w:numId="10">
    <w:abstractNumId w:val="16"/>
  </w:num>
  <w:num w:numId="11">
    <w:abstractNumId w:val="11"/>
  </w:num>
  <w:num w:numId="12">
    <w:abstractNumId w:val="2"/>
  </w:num>
  <w:num w:numId="13">
    <w:abstractNumId w:val="10"/>
  </w:num>
  <w:num w:numId="14">
    <w:abstractNumId w:val="7"/>
  </w:num>
  <w:num w:numId="15">
    <w:abstractNumId w:val="4"/>
  </w:num>
  <w:num w:numId="16">
    <w:abstractNumId w:val="8"/>
  </w:num>
  <w:num w:numId="17">
    <w:abstractNumId w:val="6"/>
  </w:num>
  <w:num w:numId="18">
    <w:abstractNumId w:val="9"/>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_Customer" w:val="YPRL"/>
    <w:docVar w:name="REG_Email" w:val="South Morang"/>
    <w:docVar w:name="REG_Office" w:val="South Morang"/>
    <w:docVar w:name="REG_UserID" w:val="RLF3B-GJ3HR-QCWAC-EUDER-P6XUX-3"/>
  </w:docVars>
  <w:rsids>
    <w:rsidRoot w:val="00B60AFB"/>
    <w:rsid w:val="0000095B"/>
    <w:rsid w:val="00001F5A"/>
    <w:rsid w:val="000028D8"/>
    <w:rsid w:val="00016FEA"/>
    <w:rsid w:val="00021E6E"/>
    <w:rsid w:val="000271FF"/>
    <w:rsid w:val="000338A0"/>
    <w:rsid w:val="00037F27"/>
    <w:rsid w:val="000429F3"/>
    <w:rsid w:val="00052CA4"/>
    <w:rsid w:val="00060C64"/>
    <w:rsid w:val="00067DE1"/>
    <w:rsid w:val="0007172C"/>
    <w:rsid w:val="0008180B"/>
    <w:rsid w:val="00093449"/>
    <w:rsid w:val="00093FCB"/>
    <w:rsid w:val="00097F64"/>
    <w:rsid w:val="000A236E"/>
    <w:rsid w:val="000B1170"/>
    <w:rsid w:val="000C3AD8"/>
    <w:rsid w:val="000D134B"/>
    <w:rsid w:val="000D2752"/>
    <w:rsid w:val="000D3C94"/>
    <w:rsid w:val="000D5428"/>
    <w:rsid w:val="000E08E6"/>
    <w:rsid w:val="000E0AA0"/>
    <w:rsid w:val="000E5FAC"/>
    <w:rsid w:val="000E7595"/>
    <w:rsid w:val="000F02FD"/>
    <w:rsid w:val="000F0787"/>
    <w:rsid w:val="000F1039"/>
    <w:rsid w:val="000F2779"/>
    <w:rsid w:val="000F5D54"/>
    <w:rsid w:val="000F664F"/>
    <w:rsid w:val="00106CB1"/>
    <w:rsid w:val="00107ABE"/>
    <w:rsid w:val="00112114"/>
    <w:rsid w:val="0011340C"/>
    <w:rsid w:val="001205D5"/>
    <w:rsid w:val="00123770"/>
    <w:rsid w:val="0012451D"/>
    <w:rsid w:val="0012579B"/>
    <w:rsid w:val="0013373B"/>
    <w:rsid w:val="00143150"/>
    <w:rsid w:val="00147324"/>
    <w:rsid w:val="00147658"/>
    <w:rsid w:val="001479A6"/>
    <w:rsid w:val="00152619"/>
    <w:rsid w:val="00153DA4"/>
    <w:rsid w:val="00164E9B"/>
    <w:rsid w:val="00166C14"/>
    <w:rsid w:val="00171248"/>
    <w:rsid w:val="00172AEA"/>
    <w:rsid w:val="001745C9"/>
    <w:rsid w:val="00176004"/>
    <w:rsid w:val="00176944"/>
    <w:rsid w:val="00181EAA"/>
    <w:rsid w:val="00184D91"/>
    <w:rsid w:val="001909A0"/>
    <w:rsid w:val="001A2E41"/>
    <w:rsid w:val="001A326E"/>
    <w:rsid w:val="001B09A5"/>
    <w:rsid w:val="001B2DB2"/>
    <w:rsid w:val="001B4ECA"/>
    <w:rsid w:val="001B68DE"/>
    <w:rsid w:val="001C2617"/>
    <w:rsid w:val="001C2BF6"/>
    <w:rsid w:val="001C3798"/>
    <w:rsid w:val="001C47D0"/>
    <w:rsid w:val="001C616C"/>
    <w:rsid w:val="001C628E"/>
    <w:rsid w:val="001D23A2"/>
    <w:rsid w:val="001D77AD"/>
    <w:rsid w:val="001E6DF7"/>
    <w:rsid w:val="001F2AD1"/>
    <w:rsid w:val="001F3A42"/>
    <w:rsid w:val="001F5A7B"/>
    <w:rsid w:val="00204724"/>
    <w:rsid w:val="0020540A"/>
    <w:rsid w:val="002059D7"/>
    <w:rsid w:val="00210C06"/>
    <w:rsid w:val="00210D3A"/>
    <w:rsid w:val="00213E85"/>
    <w:rsid w:val="00217DEB"/>
    <w:rsid w:val="00225D40"/>
    <w:rsid w:val="00226CD6"/>
    <w:rsid w:val="00231225"/>
    <w:rsid w:val="00234FB7"/>
    <w:rsid w:val="00240160"/>
    <w:rsid w:val="00240CB7"/>
    <w:rsid w:val="00243710"/>
    <w:rsid w:val="00247429"/>
    <w:rsid w:val="0024796A"/>
    <w:rsid w:val="002514BF"/>
    <w:rsid w:val="00252141"/>
    <w:rsid w:val="00252808"/>
    <w:rsid w:val="002528B6"/>
    <w:rsid w:val="0025353C"/>
    <w:rsid w:val="002543C3"/>
    <w:rsid w:val="00254D75"/>
    <w:rsid w:val="002609D4"/>
    <w:rsid w:val="00262E86"/>
    <w:rsid w:val="002633FB"/>
    <w:rsid w:val="00264D56"/>
    <w:rsid w:val="00266BD7"/>
    <w:rsid w:val="002674E7"/>
    <w:rsid w:val="0027236E"/>
    <w:rsid w:val="00272A9F"/>
    <w:rsid w:val="00275FBC"/>
    <w:rsid w:val="00280763"/>
    <w:rsid w:val="002817BD"/>
    <w:rsid w:val="00283BBE"/>
    <w:rsid w:val="002A51BB"/>
    <w:rsid w:val="002A5B3D"/>
    <w:rsid w:val="002C369F"/>
    <w:rsid w:val="002C3C07"/>
    <w:rsid w:val="002C3CA5"/>
    <w:rsid w:val="002C52D1"/>
    <w:rsid w:val="002E06A7"/>
    <w:rsid w:val="002E1CE6"/>
    <w:rsid w:val="002F03DF"/>
    <w:rsid w:val="002F2EED"/>
    <w:rsid w:val="002F6B60"/>
    <w:rsid w:val="003047CB"/>
    <w:rsid w:val="00310231"/>
    <w:rsid w:val="00311565"/>
    <w:rsid w:val="00313301"/>
    <w:rsid w:val="00313EDA"/>
    <w:rsid w:val="0031565D"/>
    <w:rsid w:val="0031714F"/>
    <w:rsid w:val="003228D5"/>
    <w:rsid w:val="003241DE"/>
    <w:rsid w:val="003304E7"/>
    <w:rsid w:val="003306CE"/>
    <w:rsid w:val="00331483"/>
    <w:rsid w:val="00331D77"/>
    <w:rsid w:val="00336056"/>
    <w:rsid w:val="0033654D"/>
    <w:rsid w:val="00342920"/>
    <w:rsid w:val="003457F5"/>
    <w:rsid w:val="00350EB7"/>
    <w:rsid w:val="0035521E"/>
    <w:rsid w:val="00356E53"/>
    <w:rsid w:val="003667FA"/>
    <w:rsid w:val="003756D0"/>
    <w:rsid w:val="0037605C"/>
    <w:rsid w:val="0038141C"/>
    <w:rsid w:val="003867D8"/>
    <w:rsid w:val="0038773D"/>
    <w:rsid w:val="00392BD5"/>
    <w:rsid w:val="00392FF6"/>
    <w:rsid w:val="003A1909"/>
    <w:rsid w:val="003A196B"/>
    <w:rsid w:val="003A1B9D"/>
    <w:rsid w:val="003B095D"/>
    <w:rsid w:val="003B46C5"/>
    <w:rsid w:val="003B5ABB"/>
    <w:rsid w:val="003C7F45"/>
    <w:rsid w:val="003D18E4"/>
    <w:rsid w:val="003D43F2"/>
    <w:rsid w:val="003D5773"/>
    <w:rsid w:val="003D7C7F"/>
    <w:rsid w:val="003E1D8B"/>
    <w:rsid w:val="003F722C"/>
    <w:rsid w:val="00401C5B"/>
    <w:rsid w:val="0041095C"/>
    <w:rsid w:val="00416FF5"/>
    <w:rsid w:val="00422EFA"/>
    <w:rsid w:val="00424700"/>
    <w:rsid w:val="00425AE9"/>
    <w:rsid w:val="00425BBA"/>
    <w:rsid w:val="00426A9B"/>
    <w:rsid w:val="0043186E"/>
    <w:rsid w:val="00434936"/>
    <w:rsid w:val="00434BE2"/>
    <w:rsid w:val="00437D47"/>
    <w:rsid w:val="00440F99"/>
    <w:rsid w:val="00445354"/>
    <w:rsid w:val="004460E9"/>
    <w:rsid w:val="004477A6"/>
    <w:rsid w:val="004570CB"/>
    <w:rsid w:val="00461365"/>
    <w:rsid w:val="00472824"/>
    <w:rsid w:val="00474367"/>
    <w:rsid w:val="0047470E"/>
    <w:rsid w:val="0048219A"/>
    <w:rsid w:val="00484FA8"/>
    <w:rsid w:val="00485E5D"/>
    <w:rsid w:val="00491530"/>
    <w:rsid w:val="00491F15"/>
    <w:rsid w:val="0049306E"/>
    <w:rsid w:val="00493F18"/>
    <w:rsid w:val="0049745E"/>
    <w:rsid w:val="00497F23"/>
    <w:rsid w:val="004A1F49"/>
    <w:rsid w:val="004A2046"/>
    <w:rsid w:val="004A73F0"/>
    <w:rsid w:val="004B3A21"/>
    <w:rsid w:val="004B3E05"/>
    <w:rsid w:val="004B6500"/>
    <w:rsid w:val="004C10DB"/>
    <w:rsid w:val="004C2E53"/>
    <w:rsid w:val="004C4527"/>
    <w:rsid w:val="004C4A70"/>
    <w:rsid w:val="004C7E68"/>
    <w:rsid w:val="004D6197"/>
    <w:rsid w:val="004F39CC"/>
    <w:rsid w:val="004F7369"/>
    <w:rsid w:val="005026A7"/>
    <w:rsid w:val="00503C51"/>
    <w:rsid w:val="0050617D"/>
    <w:rsid w:val="00512FD6"/>
    <w:rsid w:val="005218D5"/>
    <w:rsid w:val="00522E58"/>
    <w:rsid w:val="00530B46"/>
    <w:rsid w:val="00532A5B"/>
    <w:rsid w:val="005338CB"/>
    <w:rsid w:val="005338D7"/>
    <w:rsid w:val="0053414F"/>
    <w:rsid w:val="00540623"/>
    <w:rsid w:val="00543EB2"/>
    <w:rsid w:val="00543FCC"/>
    <w:rsid w:val="005517CE"/>
    <w:rsid w:val="00552CE7"/>
    <w:rsid w:val="00554788"/>
    <w:rsid w:val="00555C41"/>
    <w:rsid w:val="00567B07"/>
    <w:rsid w:val="005718FA"/>
    <w:rsid w:val="005802C3"/>
    <w:rsid w:val="00581F84"/>
    <w:rsid w:val="005820AA"/>
    <w:rsid w:val="00585A65"/>
    <w:rsid w:val="005861C1"/>
    <w:rsid w:val="00590971"/>
    <w:rsid w:val="00594393"/>
    <w:rsid w:val="00596722"/>
    <w:rsid w:val="005A1D07"/>
    <w:rsid w:val="005A671C"/>
    <w:rsid w:val="005B4AF7"/>
    <w:rsid w:val="005B68DE"/>
    <w:rsid w:val="005B7425"/>
    <w:rsid w:val="005B788D"/>
    <w:rsid w:val="005C1517"/>
    <w:rsid w:val="005C346D"/>
    <w:rsid w:val="005C54C3"/>
    <w:rsid w:val="005C5D81"/>
    <w:rsid w:val="005C7B93"/>
    <w:rsid w:val="005D12E0"/>
    <w:rsid w:val="005D184A"/>
    <w:rsid w:val="005E4C4C"/>
    <w:rsid w:val="005E5D09"/>
    <w:rsid w:val="005E61FD"/>
    <w:rsid w:val="005E77BF"/>
    <w:rsid w:val="005F4D57"/>
    <w:rsid w:val="005F6797"/>
    <w:rsid w:val="00601B2D"/>
    <w:rsid w:val="00601E86"/>
    <w:rsid w:val="0060232C"/>
    <w:rsid w:val="00605AAC"/>
    <w:rsid w:val="00611B66"/>
    <w:rsid w:val="006129FA"/>
    <w:rsid w:val="00613CA7"/>
    <w:rsid w:val="00613F4B"/>
    <w:rsid w:val="00614A59"/>
    <w:rsid w:val="006153CD"/>
    <w:rsid w:val="0061572A"/>
    <w:rsid w:val="00621D5F"/>
    <w:rsid w:val="00623AD7"/>
    <w:rsid w:val="00623D22"/>
    <w:rsid w:val="006246F7"/>
    <w:rsid w:val="00630ADB"/>
    <w:rsid w:val="00634C17"/>
    <w:rsid w:val="0064108E"/>
    <w:rsid w:val="00642FD7"/>
    <w:rsid w:val="00643F2F"/>
    <w:rsid w:val="00644C31"/>
    <w:rsid w:val="006564C9"/>
    <w:rsid w:val="006615F2"/>
    <w:rsid w:val="006628C7"/>
    <w:rsid w:val="00663B1C"/>
    <w:rsid w:val="00665DA6"/>
    <w:rsid w:val="00671C68"/>
    <w:rsid w:val="00674EDB"/>
    <w:rsid w:val="00681187"/>
    <w:rsid w:val="00685231"/>
    <w:rsid w:val="0069035F"/>
    <w:rsid w:val="00693036"/>
    <w:rsid w:val="00693225"/>
    <w:rsid w:val="00696427"/>
    <w:rsid w:val="006A1791"/>
    <w:rsid w:val="006A3556"/>
    <w:rsid w:val="006A3CF6"/>
    <w:rsid w:val="006B016C"/>
    <w:rsid w:val="006B5468"/>
    <w:rsid w:val="006C70C0"/>
    <w:rsid w:val="006D1406"/>
    <w:rsid w:val="006D16A0"/>
    <w:rsid w:val="006D26A5"/>
    <w:rsid w:val="006D624C"/>
    <w:rsid w:val="006D7B6D"/>
    <w:rsid w:val="006D7BF9"/>
    <w:rsid w:val="006F11D7"/>
    <w:rsid w:val="00701409"/>
    <w:rsid w:val="00703965"/>
    <w:rsid w:val="00703BE1"/>
    <w:rsid w:val="0070695A"/>
    <w:rsid w:val="00712C47"/>
    <w:rsid w:val="0071708A"/>
    <w:rsid w:val="0071780D"/>
    <w:rsid w:val="0072431D"/>
    <w:rsid w:val="00726973"/>
    <w:rsid w:val="0073182A"/>
    <w:rsid w:val="0073572A"/>
    <w:rsid w:val="007368AF"/>
    <w:rsid w:val="00737BB0"/>
    <w:rsid w:val="00743B3A"/>
    <w:rsid w:val="00743E72"/>
    <w:rsid w:val="00744286"/>
    <w:rsid w:val="007445EC"/>
    <w:rsid w:val="00744C11"/>
    <w:rsid w:val="007458C6"/>
    <w:rsid w:val="00752905"/>
    <w:rsid w:val="00752CE8"/>
    <w:rsid w:val="007550F5"/>
    <w:rsid w:val="00756257"/>
    <w:rsid w:val="007563A0"/>
    <w:rsid w:val="00757E77"/>
    <w:rsid w:val="00761B78"/>
    <w:rsid w:val="007639EF"/>
    <w:rsid w:val="00767A33"/>
    <w:rsid w:val="00776774"/>
    <w:rsid w:val="00786450"/>
    <w:rsid w:val="00791657"/>
    <w:rsid w:val="00792630"/>
    <w:rsid w:val="007973C6"/>
    <w:rsid w:val="007A1785"/>
    <w:rsid w:val="007A681A"/>
    <w:rsid w:val="007B284D"/>
    <w:rsid w:val="007C1CF5"/>
    <w:rsid w:val="007C704D"/>
    <w:rsid w:val="007D08D4"/>
    <w:rsid w:val="007D6996"/>
    <w:rsid w:val="007E2693"/>
    <w:rsid w:val="007E408F"/>
    <w:rsid w:val="007E4CDC"/>
    <w:rsid w:val="007E4FA3"/>
    <w:rsid w:val="007E51EB"/>
    <w:rsid w:val="007F0A8C"/>
    <w:rsid w:val="007F0BF1"/>
    <w:rsid w:val="007F0FC4"/>
    <w:rsid w:val="007F18E4"/>
    <w:rsid w:val="007F6CF1"/>
    <w:rsid w:val="008002B0"/>
    <w:rsid w:val="008039BC"/>
    <w:rsid w:val="00805ABC"/>
    <w:rsid w:val="00805E77"/>
    <w:rsid w:val="00811C3B"/>
    <w:rsid w:val="008128C5"/>
    <w:rsid w:val="00821604"/>
    <w:rsid w:val="00822F40"/>
    <w:rsid w:val="0082708C"/>
    <w:rsid w:val="0082787D"/>
    <w:rsid w:val="008320B6"/>
    <w:rsid w:val="0083225B"/>
    <w:rsid w:val="00833A5F"/>
    <w:rsid w:val="008368CF"/>
    <w:rsid w:val="00843D85"/>
    <w:rsid w:val="00847ED4"/>
    <w:rsid w:val="00850302"/>
    <w:rsid w:val="00860A74"/>
    <w:rsid w:val="00863058"/>
    <w:rsid w:val="00864DFF"/>
    <w:rsid w:val="0086770A"/>
    <w:rsid w:val="0087062C"/>
    <w:rsid w:val="00876E5C"/>
    <w:rsid w:val="008856CD"/>
    <w:rsid w:val="00890322"/>
    <w:rsid w:val="00891785"/>
    <w:rsid w:val="008923F9"/>
    <w:rsid w:val="008A2A7F"/>
    <w:rsid w:val="008A4156"/>
    <w:rsid w:val="008B2B42"/>
    <w:rsid w:val="008B54DD"/>
    <w:rsid w:val="008C1495"/>
    <w:rsid w:val="008C4559"/>
    <w:rsid w:val="008D0862"/>
    <w:rsid w:val="008D7884"/>
    <w:rsid w:val="008E1F6D"/>
    <w:rsid w:val="008E5A89"/>
    <w:rsid w:val="008F1A3C"/>
    <w:rsid w:val="008F3EE6"/>
    <w:rsid w:val="008F59F6"/>
    <w:rsid w:val="00900F59"/>
    <w:rsid w:val="00902A38"/>
    <w:rsid w:val="00903691"/>
    <w:rsid w:val="00907BA6"/>
    <w:rsid w:val="00912224"/>
    <w:rsid w:val="00914818"/>
    <w:rsid w:val="00921811"/>
    <w:rsid w:val="009222D8"/>
    <w:rsid w:val="0092476A"/>
    <w:rsid w:val="0093311F"/>
    <w:rsid w:val="00936EA7"/>
    <w:rsid w:val="0093752D"/>
    <w:rsid w:val="009441AF"/>
    <w:rsid w:val="00944D65"/>
    <w:rsid w:val="00950C69"/>
    <w:rsid w:val="00953B6E"/>
    <w:rsid w:val="009573B9"/>
    <w:rsid w:val="00961886"/>
    <w:rsid w:val="00974B9F"/>
    <w:rsid w:val="009804CE"/>
    <w:rsid w:val="00983910"/>
    <w:rsid w:val="009858E7"/>
    <w:rsid w:val="0098741C"/>
    <w:rsid w:val="0098778A"/>
    <w:rsid w:val="00990C64"/>
    <w:rsid w:val="009912FE"/>
    <w:rsid w:val="00991616"/>
    <w:rsid w:val="00991F0B"/>
    <w:rsid w:val="00996E15"/>
    <w:rsid w:val="009A4FC6"/>
    <w:rsid w:val="009B32AF"/>
    <w:rsid w:val="009B3AC3"/>
    <w:rsid w:val="009B7CA6"/>
    <w:rsid w:val="009B7CCB"/>
    <w:rsid w:val="009C03AA"/>
    <w:rsid w:val="009C1AC0"/>
    <w:rsid w:val="009C56DB"/>
    <w:rsid w:val="009C6842"/>
    <w:rsid w:val="009D062A"/>
    <w:rsid w:val="009D2F1C"/>
    <w:rsid w:val="009D42B2"/>
    <w:rsid w:val="009D52E8"/>
    <w:rsid w:val="009D7264"/>
    <w:rsid w:val="009E1180"/>
    <w:rsid w:val="009E58AC"/>
    <w:rsid w:val="009E6199"/>
    <w:rsid w:val="009F0B5D"/>
    <w:rsid w:val="009F2AA2"/>
    <w:rsid w:val="009F38D5"/>
    <w:rsid w:val="009F49EA"/>
    <w:rsid w:val="009F6DD0"/>
    <w:rsid w:val="00A01126"/>
    <w:rsid w:val="00A0133B"/>
    <w:rsid w:val="00A04281"/>
    <w:rsid w:val="00A077C2"/>
    <w:rsid w:val="00A07F4E"/>
    <w:rsid w:val="00A101E2"/>
    <w:rsid w:val="00A10528"/>
    <w:rsid w:val="00A10AB9"/>
    <w:rsid w:val="00A111B2"/>
    <w:rsid w:val="00A26ACD"/>
    <w:rsid w:val="00A309AB"/>
    <w:rsid w:val="00A32142"/>
    <w:rsid w:val="00A32701"/>
    <w:rsid w:val="00A328DC"/>
    <w:rsid w:val="00A34514"/>
    <w:rsid w:val="00A37DE9"/>
    <w:rsid w:val="00A45C5B"/>
    <w:rsid w:val="00A46C8C"/>
    <w:rsid w:val="00A47252"/>
    <w:rsid w:val="00A512BC"/>
    <w:rsid w:val="00A51B5C"/>
    <w:rsid w:val="00A55D50"/>
    <w:rsid w:val="00A64041"/>
    <w:rsid w:val="00A64784"/>
    <w:rsid w:val="00A65082"/>
    <w:rsid w:val="00A70330"/>
    <w:rsid w:val="00A734C7"/>
    <w:rsid w:val="00A739D3"/>
    <w:rsid w:val="00A7436C"/>
    <w:rsid w:val="00A74D4C"/>
    <w:rsid w:val="00A7776C"/>
    <w:rsid w:val="00A77F5E"/>
    <w:rsid w:val="00A83127"/>
    <w:rsid w:val="00A83F9B"/>
    <w:rsid w:val="00A86205"/>
    <w:rsid w:val="00A86D17"/>
    <w:rsid w:val="00A90A53"/>
    <w:rsid w:val="00AA345E"/>
    <w:rsid w:val="00AA398D"/>
    <w:rsid w:val="00AB189C"/>
    <w:rsid w:val="00AB58EA"/>
    <w:rsid w:val="00AB6934"/>
    <w:rsid w:val="00AC1768"/>
    <w:rsid w:val="00AC3236"/>
    <w:rsid w:val="00AC493A"/>
    <w:rsid w:val="00AC70F3"/>
    <w:rsid w:val="00AD0242"/>
    <w:rsid w:val="00AD233B"/>
    <w:rsid w:val="00AD52D2"/>
    <w:rsid w:val="00AE0611"/>
    <w:rsid w:val="00AE428C"/>
    <w:rsid w:val="00AE75B3"/>
    <w:rsid w:val="00AE7A75"/>
    <w:rsid w:val="00AF14F8"/>
    <w:rsid w:val="00B01DB1"/>
    <w:rsid w:val="00B02BBE"/>
    <w:rsid w:val="00B03C2B"/>
    <w:rsid w:val="00B0674E"/>
    <w:rsid w:val="00B138BB"/>
    <w:rsid w:val="00B138BF"/>
    <w:rsid w:val="00B13BE6"/>
    <w:rsid w:val="00B155E5"/>
    <w:rsid w:val="00B15B94"/>
    <w:rsid w:val="00B2215E"/>
    <w:rsid w:val="00B2419D"/>
    <w:rsid w:val="00B25AEA"/>
    <w:rsid w:val="00B25B37"/>
    <w:rsid w:val="00B261DB"/>
    <w:rsid w:val="00B26AAE"/>
    <w:rsid w:val="00B27FE5"/>
    <w:rsid w:val="00B30F9C"/>
    <w:rsid w:val="00B320FF"/>
    <w:rsid w:val="00B329A9"/>
    <w:rsid w:val="00B374D4"/>
    <w:rsid w:val="00B45184"/>
    <w:rsid w:val="00B5148F"/>
    <w:rsid w:val="00B56FC4"/>
    <w:rsid w:val="00B60AFB"/>
    <w:rsid w:val="00B625E1"/>
    <w:rsid w:val="00B62EC8"/>
    <w:rsid w:val="00B66B1D"/>
    <w:rsid w:val="00B75F02"/>
    <w:rsid w:val="00B77F05"/>
    <w:rsid w:val="00B77FB6"/>
    <w:rsid w:val="00B87115"/>
    <w:rsid w:val="00B91EB5"/>
    <w:rsid w:val="00B929F5"/>
    <w:rsid w:val="00B9406A"/>
    <w:rsid w:val="00BA15F5"/>
    <w:rsid w:val="00BA16B6"/>
    <w:rsid w:val="00BA4E91"/>
    <w:rsid w:val="00BB0CED"/>
    <w:rsid w:val="00BB1398"/>
    <w:rsid w:val="00BD7339"/>
    <w:rsid w:val="00BE0D84"/>
    <w:rsid w:val="00BF0AAF"/>
    <w:rsid w:val="00BF3B7C"/>
    <w:rsid w:val="00C001E5"/>
    <w:rsid w:val="00C01AEF"/>
    <w:rsid w:val="00C01EA1"/>
    <w:rsid w:val="00C1355D"/>
    <w:rsid w:val="00C236B8"/>
    <w:rsid w:val="00C30BE7"/>
    <w:rsid w:val="00C31303"/>
    <w:rsid w:val="00C407B1"/>
    <w:rsid w:val="00C41BEE"/>
    <w:rsid w:val="00C43992"/>
    <w:rsid w:val="00C51AEF"/>
    <w:rsid w:val="00C567C9"/>
    <w:rsid w:val="00C577DB"/>
    <w:rsid w:val="00C57D8C"/>
    <w:rsid w:val="00C66744"/>
    <w:rsid w:val="00C67ACC"/>
    <w:rsid w:val="00C67F68"/>
    <w:rsid w:val="00C70EE3"/>
    <w:rsid w:val="00C770D0"/>
    <w:rsid w:val="00CA4598"/>
    <w:rsid w:val="00CA7A1F"/>
    <w:rsid w:val="00CB1794"/>
    <w:rsid w:val="00CB5335"/>
    <w:rsid w:val="00CB55D2"/>
    <w:rsid w:val="00CB74E1"/>
    <w:rsid w:val="00CC1D0F"/>
    <w:rsid w:val="00CC3B42"/>
    <w:rsid w:val="00CC6DA5"/>
    <w:rsid w:val="00CC7F35"/>
    <w:rsid w:val="00CD07C2"/>
    <w:rsid w:val="00CD532C"/>
    <w:rsid w:val="00CD6A49"/>
    <w:rsid w:val="00CE5263"/>
    <w:rsid w:val="00CE621D"/>
    <w:rsid w:val="00CE69A2"/>
    <w:rsid w:val="00CE6E42"/>
    <w:rsid w:val="00D01ED1"/>
    <w:rsid w:val="00D020BC"/>
    <w:rsid w:val="00D039E1"/>
    <w:rsid w:val="00D21AB9"/>
    <w:rsid w:val="00D22590"/>
    <w:rsid w:val="00D23BDB"/>
    <w:rsid w:val="00D312FA"/>
    <w:rsid w:val="00D33C39"/>
    <w:rsid w:val="00D343CD"/>
    <w:rsid w:val="00D41AC2"/>
    <w:rsid w:val="00D43530"/>
    <w:rsid w:val="00D44670"/>
    <w:rsid w:val="00D47C3B"/>
    <w:rsid w:val="00D51F70"/>
    <w:rsid w:val="00D545BD"/>
    <w:rsid w:val="00D57A26"/>
    <w:rsid w:val="00D61CB8"/>
    <w:rsid w:val="00D644D7"/>
    <w:rsid w:val="00D661C5"/>
    <w:rsid w:val="00D71922"/>
    <w:rsid w:val="00D72920"/>
    <w:rsid w:val="00D80444"/>
    <w:rsid w:val="00D8046F"/>
    <w:rsid w:val="00D809A6"/>
    <w:rsid w:val="00D84224"/>
    <w:rsid w:val="00D85657"/>
    <w:rsid w:val="00D866E5"/>
    <w:rsid w:val="00D924BC"/>
    <w:rsid w:val="00D94EC7"/>
    <w:rsid w:val="00D961E3"/>
    <w:rsid w:val="00D9733B"/>
    <w:rsid w:val="00DA3400"/>
    <w:rsid w:val="00DA3BDC"/>
    <w:rsid w:val="00DA482D"/>
    <w:rsid w:val="00DA509A"/>
    <w:rsid w:val="00DA5616"/>
    <w:rsid w:val="00DA6932"/>
    <w:rsid w:val="00DB39A8"/>
    <w:rsid w:val="00DB6DC4"/>
    <w:rsid w:val="00DC165C"/>
    <w:rsid w:val="00DC3688"/>
    <w:rsid w:val="00DC383A"/>
    <w:rsid w:val="00DC74C3"/>
    <w:rsid w:val="00DC7752"/>
    <w:rsid w:val="00DD23FA"/>
    <w:rsid w:val="00DD31F1"/>
    <w:rsid w:val="00DD685B"/>
    <w:rsid w:val="00DD7354"/>
    <w:rsid w:val="00DD7988"/>
    <w:rsid w:val="00DE6030"/>
    <w:rsid w:val="00DF4073"/>
    <w:rsid w:val="00DF4343"/>
    <w:rsid w:val="00DF43DC"/>
    <w:rsid w:val="00DF5AA5"/>
    <w:rsid w:val="00DF5E75"/>
    <w:rsid w:val="00DF6AED"/>
    <w:rsid w:val="00E0135B"/>
    <w:rsid w:val="00E02025"/>
    <w:rsid w:val="00E10710"/>
    <w:rsid w:val="00E10CD1"/>
    <w:rsid w:val="00E11EE7"/>
    <w:rsid w:val="00E12E53"/>
    <w:rsid w:val="00E1485A"/>
    <w:rsid w:val="00E15381"/>
    <w:rsid w:val="00E15589"/>
    <w:rsid w:val="00E22F54"/>
    <w:rsid w:val="00E23483"/>
    <w:rsid w:val="00E26792"/>
    <w:rsid w:val="00E35875"/>
    <w:rsid w:val="00E41104"/>
    <w:rsid w:val="00E519CC"/>
    <w:rsid w:val="00E55D2D"/>
    <w:rsid w:val="00E5768E"/>
    <w:rsid w:val="00E64990"/>
    <w:rsid w:val="00E6520F"/>
    <w:rsid w:val="00E672F4"/>
    <w:rsid w:val="00E70283"/>
    <w:rsid w:val="00E822D5"/>
    <w:rsid w:val="00E85FC5"/>
    <w:rsid w:val="00E90F18"/>
    <w:rsid w:val="00E91E9C"/>
    <w:rsid w:val="00E920FE"/>
    <w:rsid w:val="00E94F62"/>
    <w:rsid w:val="00E96F88"/>
    <w:rsid w:val="00E97735"/>
    <w:rsid w:val="00EA1D2D"/>
    <w:rsid w:val="00EA3C7F"/>
    <w:rsid w:val="00EA66D0"/>
    <w:rsid w:val="00EB450E"/>
    <w:rsid w:val="00EB75A3"/>
    <w:rsid w:val="00EC1F7E"/>
    <w:rsid w:val="00EC22E5"/>
    <w:rsid w:val="00EC2A5B"/>
    <w:rsid w:val="00EC3E83"/>
    <w:rsid w:val="00ED5A83"/>
    <w:rsid w:val="00ED6090"/>
    <w:rsid w:val="00ED6168"/>
    <w:rsid w:val="00ED62BA"/>
    <w:rsid w:val="00ED7C6D"/>
    <w:rsid w:val="00EE011C"/>
    <w:rsid w:val="00EE08C1"/>
    <w:rsid w:val="00EE207C"/>
    <w:rsid w:val="00EE2217"/>
    <w:rsid w:val="00EE637E"/>
    <w:rsid w:val="00EF0582"/>
    <w:rsid w:val="00EF06AE"/>
    <w:rsid w:val="00EF1216"/>
    <w:rsid w:val="00F06CB9"/>
    <w:rsid w:val="00F0701A"/>
    <w:rsid w:val="00F111E2"/>
    <w:rsid w:val="00F1206E"/>
    <w:rsid w:val="00F155EC"/>
    <w:rsid w:val="00F2317C"/>
    <w:rsid w:val="00F23DCE"/>
    <w:rsid w:val="00F24D53"/>
    <w:rsid w:val="00F308E2"/>
    <w:rsid w:val="00F371C5"/>
    <w:rsid w:val="00F405DF"/>
    <w:rsid w:val="00F41587"/>
    <w:rsid w:val="00F4298F"/>
    <w:rsid w:val="00F44072"/>
    <w:rsid w:val="00F50E0C"/>
    <w:rsid w:val="00F51B72"/>
    <w:rsid w:val="00F52E55"/>
    <w:rsid w:val="00F53A81"/>
    <w:rsid w:val="00F57658"/>
    <w:rsid w:val="00F67078"/>
    <w:rsid w:val="00F7026F"/>
    <w:rsid w:val="00F74837"/>
    <w:rsid w:val="00F82034"/>
    <w:rsid w:val="00F94656"/>
    <w:rsid w:val="00FA2307"/>
    <w:rsid w:val="00FA2A18"/>
    <w:rsid w:val="00FA2B4C"/>
    <w:rsid w:val="00FA44B5"/>
    <w:rsid w:val="00FB0B1B"/>
    <w:rsid w:val="00FB4568"/>
    <w:rsid w:val="00FB61B4"/>
    <w:rsid w:val="00FB694B"/>
    <w:rsid w:val="00FC3E62"/>
    <w:rsid w:val="00FC5B0F"/>
    <w:rsid w:val="00FD2ABA"/>
    <w:rsid w:val="00FD7BC1"/>
    <w:rsid w:val="00FE0B56"/>
    <w:rsid w:val="00FE2596"/>
    <w:rsid w:val="00FE5162"/>
    <w:rsid w:val="00FF1291"/>
    <w:rsid w:val="00FF6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24E10"/>
  <w15:docId w15:val="{74CDB8D6-7156-4158-ABF2-ACE3F7F4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0F5"/>
    <w:rPr>
      <w:rFonts w:ascii="Arial" w:hAnsi="Arial"/>
    </w:rPr>
  </w:style>
  <w:style w:type="paragraph" w:styleId="Heading1">
    <w:name w:val="heading 1"/>
    <w:basedOn w:val="Normal"/>
    <w:next w:val="BodyText"/>
    <w:link w:val="Heading1Char"/>
    <w:uiPriority w:val="99"/>
    <w:qFormat/>
    <w:rsid w:val="00B929F5"/>
    <w:pPr>
      <w:keepNext/>
      <w:keepLines/>
      <w:numPr>
        <w:numId w:val="4"/>
      </w:numPr>
      <w:tabs>
        <w:tab w:val="left" w:pos="567"/>
      </w:tabs>
      <w:spacing w:after="160"/>
      <w:outlineLvl w:val="0"/>
    </w:pPr>
    <w:rPr>
      <w:rFonts w:eastAsiaTheme="majorEastAsia" w:cs="Arial"/>
      <w:b/>
      <w:sz w:val="36"/>
      <w:szCs w:val="36"/>
    </w:rPr>
  </w:style>
  <w:style w:type="paragraph" w:styleId="Heading2">
    <w:name w:val="heading 2"/>
    <w:basedOn w:val="Normal"/>
    <w:next w:val="BodyText"/>
    <w:link w:val="Heading2Char"/>
    <w:uiPriority w:val="9"/>
    <w:unhideWhenUsed/>
    <w:qFormat/>
    <w:rsid w:val="00B929F5"/>
    <w:pPr>
      <w:keepNext/>
      <w:keepLines/>
      <w:numPr>
        <w:ilvl w:val="1"/>
        <w:numId w:val="4"/>
      </w:numPr>
      <w:tabs>
        <w:tab w:val="left" w:pos="567"/>
      </w:tabs>
      <w:spacing w:before="440" w:after="160"/>
      <w:outlineLvl w:val="1"/>
    </w:pPr>
    <w:rPr>
      <w:rFonts w:eastAsiaTheme="majorEastAsia" w:cstheme="majorBidi"/>
      <w:b/>
      <w:color w:val="000000" w:themeColor="text1"/>
      <w:sz w:val="30"/>
      <w:szCs w:val="26"/>
    </w:rPr>
  </w:style>
  <w:style w:type="paragraph" w:styleId="Heading3">
    <w:name w:val="heading 3"/>
    <w:basedOn w:val="Normal"/>
    <w:next w:val="BodyText"/>
    <w:link w:val="Heading3Char"/>
    <w:uiPriority w:val="9"/>
    <w:unhideWhenUsed/>
    <w:qFormat/>
    <w:rsid w:val="00B929F5"/>
    <w:pPr>
      <w:numPr>
        <w:ilvl w:val="2"/>
        <w:numId w:val="4"/>
      </w:numPr>
      <w:tabs>
        <w:tab w:val="left" w:pos="567"/>
      </w:tabs>
      <w:autoSpaceDE w:val="0"/>
      <w:autoSpaceDN w:val="0"/>
      <w:adjustRightInd w:val="0"/>
      <w:spacing w:before="360" w:after="160"/>
      <w:outlineLvl w:val="2"/>
    </w:pPr>
    <w:rPr>
      <w:rFonts w:cs="Arial"/>
      <w:b/>
      <w:color w:val="000000" w:themeColor="text1"/>
      <w:szCs w:val="20"/>
    </w:rPr>
  </w:style>
  <w:style w:type="paragraph" w:styleId="Heading4">
    <w:name w:val="heading 4"/>
    <w:next w:val="BodyText"/>
    <w:link w:val="Heading4Char"/>
    <w:uiPriority w:val="9"/>
    <w:unhideWhenUsed/>
    <w:locked/>
    <w:rsid w:val="00B929F5"/>
    <w:pPr>
      <w:outlineLvl w:val="3"/>
    </w:pPr>
    <w:rPr>
      <w:rFonts w:ascii="Arial" w:hAnsi="Arial" w:cs="Arial"/>
      <w:color w:val="000000"/>
      <w:szCs w:val="20"/>
    </w:rPr>
  </w:style>
  <w:style w:type="paragraph" w:styleId="Heading5">
    <w:name w:val="heading 5"/>
    <w:basedOn w:val="Normal"/>
    <w:next w:val="BodyText"/>
    <w:link w:val="Heading5Char"/>
    <w:uiPriority w:val="9"/>
    <w:unhideWhenUsed/>
    <w:locked/>
    <w:rsid w:val="00E5768E"/>
    <w:pPr>
      <w:outlineLvl w:val="4"/>
    </w:pPr>
  </w:style>
  <w:style w:type="paragraph" w:styleId="Heading6">
    <w:name w:val="heading 6"/>
    <w:basedOn w:val="Normal"/>
    <w:next w:val="Normal"/>
    <w:link w:val="Heading6Char"/>
    <w:uiPriority w:val="9"/>
    <w:semiHidden/>
    <w:rsid w:val="00757E77"/>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57E77"/>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57E7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7E7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points">
    <w:name w:val="Bullet points"/>
    <w:uiPriority w:val="99"/>
    <w:rsid w:val="00811C3B"/>
    <w:pPr>
      <w:numPr>
        <w:numId w:val="1"/>
      </w:numPr>
    </w:pPr>
  </w:style>
  <w:style w:type="paragraph" w:styleId="Footer">
    <w:name w:val="footer"/>
    <w:basedOn w:val="Normal"/>
    <w:link w:val="FooterChar"/>
    <w:uiPriority w:val="99"/>
    <w:unhideWhenUsed/>
    <w:rsid w:val="006D1406"/>
    <w:pPr>
      <w:tabs>
        <w:tab w:val="right" w:pos="9498"/>
      </w:tabs>
    </w:pPr>
    <w:rPr>
      <w:sz w:val="16"/>
    </w:rPr>
  </w:style>
  <w:style w:type="character" w:customStyle="1" w:styleId="FooterChar">
    <w:name w:val="Footer Char"/>
    <w:basedOn w:val="DefaultParagraphFont"/>
    <w:link w:val="Footer"/>
    <w:uiPriority w:val="99"/>
    <w:rsid w:val="006D1406"/>
    <w:rPr>
      <w:rFonts w:ascii="Arial" w:hAnsi="Arial"/>
      <w:sz w:val="16"/>
    </w:rPr>
  </w:style>
  <w:style w:type="table" w:styleId="TableGrid">
    <w:name w:val="Table Grid"/>
    <w:basedOn w:val="TableNormal"/>
    <w:uiPriority w:val="59"/>
    <w:rsid w:val="009441AF"/>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AAF"/>
    <w:rPr>
      <w:color w:val="808080"/>
    </w:rPr>
  </w:style>
  <w:style w:type="paragraph" w:styleId="BalloonText">
    <w:name w:val="Balloon Text"/>
    <w:basedOn w:val="Normal"/>
    <w:link w:val="BalloonTextChar"/>
    <w:uiPriority w:val="99"/>
    <w:semiHidden/>
    <w:unhideWhenUsed/>
    <w:rsid w:val="00BF0AAF"/>
    <w:rPr>
      <w:rFonts w:ascii="Tahoma" w:hAnsi="Tahoma" w:cs="Tahoma"/>
      <w:sz w:val="16"/>
      <w:szCs w:val="16"/>
    </w:rPr>
  </w:style>
  <w:style w:type="character" w:customStyle="1" w:styleId="BalloonTextChar">
    <w:name w:val="Balloon Text Char"/>
    <w:basedOn w:val="DefaultParagraphFont"/>
    <w:link w:val="BalloonText"/>
    <w:uiPriority w:val="99"/>
    <w:semiHidden/>
    <w:rsid w:val="00BF0AAF"/>
    <w:rPr>
      <w:rFonts w:ascii="Tahoma" w:hAnsi="Tahoma" w:cs="Tahoma"/>
      <w:sz w:val="16"/>
      <w:szCs w:val="16"/>
    </w:rPr>
  </w:style>
  <w:style w:type="paragraph" w:customStyle="1" w:styleId="Tabletitle">
    <w:name w:val="Table title"/>
    <w:basedOn w:val="Normal"/>
    <w:next w:val="Normal"/>
    <w:qFormat/>
    <w:rsid w:val="0038141C"/>
    <w:pPr>
      <w:spacing w:before="480" w:after="120"/>
    </w:pPr>
    <w:rPr>
      <w:b/>
    </w:rPr>
  </w:style>
  <w:style w:type="paragraph" w:customStyle="1" w:styleId="Tablenumber">
    <w:name w:val="Table number"/>
    <w:basedOn w:val="Tabletext"/>
    <w:qFormat/>
    <w:rsid w:val="00DC7752"/>
    <w:pPr>
      <w:numPr>
        <w:numId w:val="8"/>
      </w:numPr>
    </w:pPr>
  </w:style>
  <w:style w:type="paragraph" w:customStyle="1" w:styleId="Tablespacing">
    <w:name w:val="Table spacing"/>
    <w:basedOn w:val="Normal"/>
    <w:qFormat/>
    <w:rsid w:val="00DC7752"/>
    <w:pPr>
      <w:spacing w:before="20" w:after="20"/>
    </w:pPr>
  </w:style>
  <w:style w:type="table" w:customStyle="1" w:styleId="TableGridLight1">
    <w:name w:val="Table Grid Light1"/>
    <w:basedOn w:val="TableNormal"/>
    <w:uiPriority w:val="40"/>
    <w:rsid w:val="00DC7752"/>
    <w:pPr>
      <w:spacing w:before="70" w:after="70"/>
      <w:ind w:left="113" w:right="113"/>
    </w:pPr>
    <w:rPr>
      <w:rFonts w:ascii="Arial"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0" w:type="dxa"/>
        <w:bottom w:w="28" w:type="dxa"/>
        <w:right w:w="0" w:type="dxa"/>
      </w:tblCellMar>
    </w:tblPr>
    <w:tblStylePr w:type="firstRow">
      <w:rPr>
        <w:rFonts w:ascii="Arial" w:hAnsi="Arial"/>
        <w:sz w:val="22"/>
      </w:rPr>
      <w:tblPr/>
      <w:trPr>
        <w:tblHeader/>
      </w:trPr>
      <w:tcPr>
        <w:shd w:val="clear" w:color="auto" w:fill="E8E5E0"/>
      </w:tcPr>
    </w:tblStylePr>
  </w:style>
  <w:style w:type="paragraph" w:styleId="Header">
    <w:name w:val="header"/>
    <w:basedOn w:val="Normal"/>
    <w:link w:val="HeaderChar"/>
    <w:uiPriority w:val="99"/>
    <w:unhideWhenUsed/>
    <w:rsid w:val="0047470E"/>
    <w:pPr>
      <w:tabs>
        <w:tab w:val="center" w:pos="4513"/>
        <w:tab w:val="right" w:pos="9026"/>
      </w:tabs>
    </w:pPr>
  </w:style>
  <w:style w:type="character" w:customStyle="1" w:styleId="HeaderChar">
    <w:name w:val="Header Char"/>
    <w:basedOn w:val="DefaultParagraphFont"/>
    <w:link w:val="Header"/>
    <w:uiPriority w:val="99"/>
    <w:rsid w:val="0047470E"/>
    <w:rPr>
      <w:rFonts w:ascii="Arial" w:hAnsi="Arial"/>
      <w:sz w:val="20"/>
    </w:rPr>
  </w:style>
  <w:style w:type="paragraph" w:customStyle="1" w:styleId="bullet20">
    <w:name w:val="bullet 2"/>
    <w:basedOn w:val="Normal"/>
    <w:qFormat/>
    <w:rsid w:val="00AD0242"/>
    <w:pPr>
      <w:numPr>
        <w:ilvl w:val="1"/>
        <w:numId w:val="2"/>
      </w:numPr>
      <w:tabs>
        <w:tab w:val="left" w:pos="1134"/>
      </w:tabs>
      <w:spacing w:after="120"/>
    </w:pPr>
    <w:rPr>
      <w:rFonts w:cs="Arial"/>
    </w:rPr>
  </w:style>
  <w:style w:type="paragraph" w:customStyle="1" w:styleId="bullet10">
    <w:name w:val="bullet 1"/>
    <w:basedOn w:val="Normal"/>
    <w:qFormat/>
    <w:rsid w:val="0038141C"/>
    <w:pPr>
      <w:numPr>
        <w:numId w:val="2"/>
      </w:numPr>
      <w:spacing w:after="120"/>
    </w:pPr>
    <w:rPr>
      <w:rFonts w:cs="Arial"/>
      <w:lang w:val="en-US"/>
    </w:rPr>
  </w:style>
  <w:style w:type="paragraph" w:customStyle="1" w:styleId="bullet30">
    <w:name w:val="bullet 3"/>
    <w:basedOn w:val="Normal"/>
    <w:qFormat/>
    <w:rsid w:val="00AD0242"/>
    <w:pPr>
      <w:numPr>
        <w:ilvl w:val="2"/>
        <w:numId w:val="2"/>
      </w:numPr>
      <w:tabs>
        <w:tab w:val="left" w:pos="1418"/>
      </w:tabs>
      <w:spacing w:after="120"/>
    </w:pPr>
    <w:rPr>
      <w:rFonts w:cs="Arial"/>
    </w:rPr>
  </w:style>
  <w:style w:type="paragraph" w:customStyle="1" w:styleId="TOCtitle">
    <w:name w:val="TOC title"/>
    <w:basedOn w:val="Normal"/>
    <w:next w:val="Normal"/>
    <w:qFormat/>
    <w:rsid w:val="004F7369"/>
    <w:pPr>
      <w:spacing w:after="480"/>
    </w:pPr>
    <w:rPr>
      <w:b/>
      <w:sz w:val="36"/>
      <w:szCs w:val="36"/>
    </w:rPr>
  </w:style>
  <w:style w:type="character" w:customStyle="1" w:styleId="Heading1Char">
    <w:name w:val="Heading 1 Char"/>
    <w:basedOn w:val="DefaultParagraphFont"/>
    <w:link w:val="Heading1"/>
    <w:uiPriority w:val="99"/>
    <w:rsid w:val="00B929F5"/>
    <w:rPr>
      <w:rFonts w:ascii="Arial" w:eastAsiaTheme="majorEastAsia" w:hAnsi="Arial" w:cs="Arial"/>
      <w:b/>
      <w:sz w:val="36"/>
      <w:szCs w:val="36"/>
    </w:rPr>
  </w:style>
  <w:style w:type="character" w:customStyle="1" w:styleId="Heading2Char">
    <w:name w:val="Heading 2 Char"/>
    <w:basedOn w:val="DefaultParagraphFont"/>
    <w:link w:val="Heading2"/>
    <w:uiPriority w:val="9"/>
    <w:rsid w:val="00B929F5"/>
    <w:rPr>
      <w:rFonts w:ascii="Arial" w:eastAsiaTheme="majorEastAsia" w:hAnsi="Arial" w:cstheme="majorBidi"/>
      <w:b/>
      <w:color w:val="000000" w:themeColor="text1"/>
      <w:sz w:val="30"/>
      <w:szCs w:val="26"/>
    </w:rPr>
  </w:style>
  <w:style w:type="character" w:customStyle="1" w:styleId="Heading3Char">
    <w:name w:val="Heading 3 Char"/>
    <w:basedOn w:val="DefaultParagraphFont"/>
    <w:link w:val="Heading3"/>
    <w:uiPriority w:val="9"/>
    <w:rsid w:val="00B929F5"/>
    <w:rPr>
      <w:rFonts w:ascii="Arial" w:hAnsi="Arial" w:cs="Arial"/>
      <w:b/>
      <w:color w:val="000000" w:themeColor="text1"/>
      <w:szCs w:val="20"/>
    </w:rPr>
  </w:style>
  <w:style w:type="character" w:customStyle="1" w:styleId="Heading4Char">
    <w:name w:val="Heading 4 Char"/>
    <w:basedOn w:val="DefaultParagraphFont"/>
    <w:link w:val="Heading4"/>
    <w:uiPriority w:val="9"/>
    <w:rsid w:val="00B929F5"/>
    <w:rPr>
      <w:rFonts w:ascii="Arial" w:hAnsi="Arial" w:cs="Arial"/>
      <w:color w:val="000000"/>
      <w:szCs w:val="20"/>
    </w:rPr>
  </w:style>
  <w:style w:type="character" w:customStyle="1" w:styleId="Heading5Char">
    <w:name w:val="Heading 5 Char"/>
    <w:basedOn w:val="DefaultParagraphFont"/>
    <w:link w:val="Heading5"/>
    <w:uiPriority w:val="9"/>
    <w:rsid w:val="00E5768E"/>
    <w:rPr>
      <w:rFonts w:ascii="Arial" w:hAnsi="Arial"/>
      <w:sz w:val="20"/>
    </w:rPr>
  </w:style>
  <w:style w:type="character" w:customStyle="1" w:styleId="Heading6Char">
    <w:name w:val="Heading 6 Char"/>
    <w:basedOn w:val="DefaultParagraphFont"/>
    <w:link w:val="Heading6"/>
    <w:uiPriority w:val="9"/>
    <w:semiHidden/>
    <w:rsid w:val="0024742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57E7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57E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7E77"/>
    <w:rPr>
      <w:rFonts w:asciiTheme="majorHAnsi" w:eastAsiaTheme="majorEastAsia" w:hAnsiTheme="majorHAnsi" w:cstheme="majorBidi"/>
      <w:i/>
      <w:iCs/>
      <w:color w:val="272727" w:themeColor="text1" w:themeTint="D8"/>
      <w:sz w:val="21"/>
      <w:szCs w:val="21"/>
    </w:rPr>
  </w:style>
  <w:style w:type="paragraph" w:customStyle="1" w:styleId="Covertitle">
    <w:name w:val="Cover title"/>
    <w:basedOn w:val="Normal"/>
    <w:next w:val="Coversubtitle"/>
    <w:rsid w:val="009858E7"/>
    <w:pPr>
      <w:spacing w:after="1300"/>
    </w:pPr>
    <w:rPr>
      <w:b/>
      <w:sz w:val="56"/>
      <w:szCs w:val="56"/>
    </w:rPr>
  </w:style>
  <w:style w:type="paragraph" w:customStyle="1" w:styleId="Coversubtitle">
    <w:name w:val="Cover subtitle"/>
    <w:basedOn w:val="Normal"/>
    <w:rsid w:val="009858E7"/>
    <w:rPr>
      <w:b/>
      <w:sz w:val="36"/>
      <w:szCs w:val="36"/>
    </w:rPr>
  </w:style>
  <w:style w:type="paragraph" w:styleId="TOC1">
    <w:name w:val="toc 1"/>
    <w:basedOn w:val="Normal"/>
    <w:next w:val="Normal"/>
    <w:autoRedefine/>
    <w:uiPriority w:val="39"/>
    <w:unhideWhenUsed/>
    <w:rsid w:val="008B2B42"/>
    <w:pPr>
      <w:tabs>
        <w:tab w:val="left" w:pos="851"/>
        <w:tab w:val="right" w:pos="9514"/>
      </w:tabs>
      <w:spacing w:before="240" w:after="120"/>
      <w:ind w:left="851" w:hanging="851"/>
    </w:pPr>
    <w:rPr>
      <w:b/>
      <w:noProof/>
    </w:rPr>
  </w:style>
  <w:style w:type="paragraph" w:styleId="TOC2">
    <w:name w:val="toc 2"/>
    <w:basedOn w:val="Normal"/>
    <w:next w:val="Normal"/>
    <w:autoRedefine/>
    <w:uiPriority w:val="39"/>
    <w:unhideWhenUsed/>
    <w:rsid w:val="008B2B42"/>
    <w:pPr>
      <w:tabs>
        <w:tab w:val="left" w:pos="851"/>
        <w:tab w:val="right" w:pos="9514"/>
      </w:tabs>
      <w:spacing w:after="60"/>
      <w:ind w:left="851" w:hanging="851"/>
    </w:pPr>
    <w:rPr>
      <w:noProof/>
    </w:rPr>
  </w:style>
  <w:style w:type="character" w:styleId="Hyperlink">
    <w:name w:val="Hyperlink"/>
    <w:basedOn w:val="DefaultParagraphFont"/>
    <w:uiPriority w:val="99"/>
    <w:unhideWhenUsed/>
    <w:rsid w:val="00744286"/>
    <w:rPr>
      <w:color w:val="0080BB"/>
      <w:u w:val="single"/>
    </w:rPr>
  </w:style>
  <w:style w:type="paragraph" w:styleId="Caption">
    <w:name w:val="caption"/>
    <w:basedOn w:val="Normal"/>
    <w:next w:val="Normal"/>
    <w:uiPriority w:val="35"/>
    <w:unhideWhenUsed/>
    <w:qFormat/>
    <w:rsid w:val="00665DA6"/>
    <w:pPr>
      <w:spacing w:after="240"/>
    </w:pPr>
    <w:rPr>
      <w:rFonts w:cs="Arial"/>
      <w:sz w:val="16"/>
      <w:szCs w:val="16"/>
    </w:rPr>
  </w:style>
  <w:style w:type="paragraph" w:styleId="TOC3">
    <w:name w:val="toc 3"/>
    <w:basedOn w:val="Normal"/>
    <w:next w:val="Normal"/>
    <w:autoRedefine/>
    <w:uiPriority w:val="39"/>
    <w:unhideWhenUsed/>
    <w:rsid w:val="007A681A"/>
    <w:pPr>
      <w:tabs>
        <w:tab w:val="left" w:pos="851"/>
        <w:tab w:val="right" w:pos="9514"/>
      </w:tabs>
      <w:spacing w:after="60"/>
      <w:ind w:left="851" w:hanging="851"/>
    </w:pPr>
    <w:rPr>
      <w:noProof/>
    </w:rPr>
  </w:style>
  <w:style w:type="paragraph" w:customStyle="1" w:styleId="Footerlandscape">
    <w:name w:val="Footer landscape"/>
    <w:basedOn w:val="Footer"/>
    <w:rsid w:val="00336056"/>
    <w:pPr>
      <w:tabs>
        <w:tab w:val="clear" w:pos="9498"/>
        <w:tab w:val="right" w:pos="14456"/>
      </w:tabs>
    </w:pPr>
  </w:style>
  <w:style w:type="paragraph" w:customStyle="1" w:styleId="Covertitlewhite">
    <w:name w:val="Cover title white"/>
    <w:basedOn w:val="Covertitle"/>
    <w:rsid w:val="009858E7"/>
    <w:rPr>
      <w:noProof/>
      <w:color w:val="FFFFFF" w:themeColor="background1"/>
    </w:rPr>
  </w:style>
  <w:style w:type="paragraph" w:customStyle="1" w:styleId="Coversubtitlewhite">
    <w:name w:val="Cover subtitle white"/>
    <w:basedOn w:val="Coversubtitle"/>
    <w:rsid w:val="009858E7"/>
    <w:rPr>
      <w:color w:val="FFFFFF" w:themeColor="background1"/>
    </w:rPr>
  </w:style>
  <w:style w:type="paragraph" w:customStyle="1" w:styleId="CoverTRIMrefwhite">
    <w:name w:val="Cover TRIM ref white"/>
    <w:basedOn w:val="Normal"/>
    <w:rsid w:val="00644C31"/>
    <w:rPr>
      <w:rFonts w:cs="Arial"/>
      <w:color w:val="FFFFFF" w:themeColor="background1"/>
      <w:sz w:val="16"/>
      <w:szCs w:val="16"/>
    </w:rPr>
  </w:style>
  <w:style w:type="paragraph" w:customStyle="1" w:styleId="CoverTRIMref">
    <w:name w:val="Cover TRIM ref"/>
    <w:basedOn w:val="CoverTRIMrefwhite"/>
    <w:rsid w:val="009858E7"/>
    <w:rPr>
      <w:color w:val="auto"/>
    </w:rPr>
  </w:style>
  <w:style w:type="paragraph" w:customStyle="1" w:styleId="BodyTextIndent1">
    <w:name w:val="Body Text Indent 1"/>
    <w:basedOn w:val="Normal"/>
    <w:semiHidden/>
    <w:qFormat/>
    <w:rsid w:val="007550F5"/>
    <w:pPr>
      <w:autoSpaceDE w:val="0"/>
      <w:autoSpaceDN w:val="0"/>
      <w:adjustRightInd w:val="0"/>
      <w:spacing w:after="120"/>
      <w:ind w:left="283"/>
    </w:pPr>
    <w:rPr>
      <w:rFonts w:cs="Arial"/>
      <w:color w:val="000000"/>
      <w:szCs w:val="20"/>
      <w:lang w:val="en-US"/>
    </w:rPr>
  </w:style>
  <w:style w:type="paragraph" w:styleId="BodyText">
    <w:name w:val="Body Text"/>
    <w:basedOn w:val="BodyTextIndent1"/>
    <w:link w:val="BodyTextChar"/>
    <w:qFormat/>
    <w:rsid w:val="0008180B"/>
    <w:pPr>
      <w:spacing w:before="160"/>
      <w:ind w:left="0"/>
    </w:pPr>
  </w:style>
  <w:style w:type="character" w:customStyle="1" w:styleId="BodyTextChar">
    <w:name w:val="Body Text Char"/>
    <w:basedOn w:val="DefaultParagraphFont"/>
    <w:link w:val="BodyText"/>
    <w:rsid w:val="0008180B"/>
    <w:rPr>
      <w:rFonts w:ascii="Arial" w:hAnsi="Arial" w:cs="Arial"/>
      <w:color w:val="000000"/>
      <w:szCs w:val="20"/>
      <w:lang w:val="en-US"/>
    </w:rPr>
  </w:style>
  <w:style w:type="paragraph" w:styleId="TOCHeading">
    <w:name w:val="TOC Heading"/>
    <w:basedOn w:val="Heading1"/>
    <w:next w:val="Normal"/>
    <w:uiPriority w:val="39"/>
    <w:unhideWhenUsed/>
    <w:qFormat/>
    <w:rsid w:val="007A681A"/>
    <w:pPr>
      <w:numPr>
        <w:numId w:val="0"/>
      </w:numPr>
      <w:tabs>
        <w:tab w:val="clear" w:pos="567"/>
      </w:tabs>
      <w:spacing w:before="480" w:after="0" w:line="276" w:lineRule="auto"/>
      <w:outlineLvl w:val="9"/>
    </w:pPr>
    <w:rPr>
      <w:rFonts w:asciiTheme="majorHAnsi" w:hAnsiTheme="majorHAnsi" w:cstheme="majorBidi"/>
      <w:bCs/>
      <w:color w:val="365F91" w:themeColor="accent1" w:themeShade="BF"/>
      <w:sz w:val="28"/>
      <w:szCs w:val="28"/>
      <w:lang w:val="en-US" w:eastAsia="ja-JP"/>
    </w:rPr>
  </w:style>
  <w:style w:type="paragraph" w:customStyle="1" w:styleId="Majorheading1">
    <w:name w:val="Major heading 1"/>
    <w:basedOn w:val="Normal"/>
    <w:next w:val="BodyText"/>
    <w:qFormat/>
    <w:rsid w:val="00B929F5"/>
    <w:pPr>
      <w:spacing w:after="160"/>
    </w:pPr>
    <w:rPr>
      <w:rFonts w:cs="Arial"/>
      <w:b/>
      <w:bCs/>
      <w:sz w:val="36"/>
      <w:szCs w:val="36"/>
    </w:rPr>
  </w:style>
  <w:style w:type="paragraph" w:customStyle="1" w:styleId="Majorheading2">
    <w:name w:val="Major heading 2"/>
    <w:basedOn w:val="Normal"/>
    <w:next w:val="BodyText"/>
    <w:qFormat/>
    <w:rsid w:val="00B929F5"/>
    <w:pPr>
      <w:autoSpaceDE w:val="0"/>
      <w:autoSpaceDN w:val="0"/>
      <w:adjustRightInd w:val="0"/>
      <w:spacing w:before="300" w:after="160"/>
    </w:pPr>
    <w:rPr>
      <w:rFonts w:cs="Arial"/>
      <w:b/>
      <w:bCs/>
      <w:color w:val="000000" w:themeColor="text1"/>
      <w:sz w:val="30"/>
      <w:szCs w:val="28"/>
    </w:rPr>
  </w:style>
  <w:style w:type="paragraph" w:customStyle="1" w:styleId="Majorheading3">
    <w:name w:val="Major heading 3"/>
    <w:basedOn w:val="Normal"/>
    <w:next w:val="BodyText"/>
    <w:qFormat/>
    <w:rsid w:val="00B929F5"/>
    <w:pPr>
      <w:autoSpaceDE w:val="0"/>
      <w:autoSpaceDN w:val="0"/>
      <w:adjustRightInd w:val="0"/>
      <w:spacing w:before="360" w:after="160"/>
    </w:pPr>
    <w:rPr>
      <w:rFonts w:cs="Arial"/>
      <w:b/>
      <w:bCs/>
      <w:color w:val="000000" w:themeColor="text1"/>
      <w:szCs w:val="20"/>
    </w:rPr>
  </w:style>
  <w:style w:type="paragraph" w:customStyle="1" w:styleId="TOC2majorheading">
    <w:name w:val="TOC 2 major heading"/>
    <w:basedOn w:val="TOC2"/>
    <w:qFormat/>
    <w:rsid w:val="006D26A5"/>
    <w:pPr>
      <w:tabs>
        <w:tab w:val="left" w:pos="284"/>
      </w:tabs>
      <w:ind w:left="284" w:hanging="284"/>
    </w:pPr>
  </w:style>
  <w:style w:type="paragraph" w:customStyle="1" w:styleId="TOC1majorheading">
    <w:name w:val="TOC 1 major heading"/>
    <w:basedOn w:val="TOC1"/>
    <w:qFormat/>
    <w:rsid w:val="006D26A5"/>
  </w:style>
  <w:style w:type="paragraph" w:customStyle="1" w:styleId="TOC3majorheading">
    <w:name w:val="TOC 3 major heading"/>
    <w:basedOn w:val="TOC3"/>
    <w:qFormat/>
    <w:rsid w:val="006D26A5"/>
    <w:pPr>
      <w:tabs>
        <w:tab w:val="clear" w:pos="851"/>
        <w:tab w:val="left" w:pos="567"/>
      </w:tabs>
      <w:ind w:left="568" w:hanging="284"/>
    </w:pPr>
  </w:style>
  <w:style w:type="paragraph" w:customStyle="1" w:styleId="Photo">
    <w:name w:val="Photo"/>
    <w:basedOn w:val="BodyText"/>
    <w:qFormat/>
    <w:rsid w:val="00665DA6"/>
  </w:style>
  <w:style w:type="character" w:customStyle="1" w:styleId="PTVUnderlineBold">
    <w:name w:val="PTV Underline Bold"/>
    <w:basedOn w:val="DefaultParagraphFont"/>
    <w:uiPriority w:val="1"/>
    <w:qFormat/>
    <w:rsid w:val="006C70C0"/>
    <w:rPr>
      <w:b/>
      <w:u w:val="single"/>
    </w:rPr>
  </w:style>
  <w:style w:type="character" w:customStyle="1" w:styleId="PTVUnderlineBoldItalic">
    <w:name w:val="PTV Underline Bold Italic"/>
    <w:basedOn w:val="DefaultParagraphFont"/>
    <w:uiPriority w:val="1"/>
    <w:qFormat/>
    <w:rsid w:val="006C70C0"/>
    <w:rPr>
      <w:b/>
      <w:i/>
      <w:u w:val="single"/>
    </w:rPr>
  </w:style>
  <w:style w:type="character" w:customStyle="1" w:styleId="PTVUnderline">
    <w:name w:val="PTV Underline"/>
    <w:basedOn w:val="DefaultParagraphFont"/>
    <w:uiPriority w:val="1"/>
    <w:qFormat/>
    <w:rsid w:val="006C70C0"/>
    <w:rPr>
      <w:u w:val="single"/>
    </w:rPr>
  </w:style>
  <w:style w:type="character" w:customStyle="1" w:styleId="PTVBold">
    <w:name w:val="PTV Bold"/>
    <w:basedOn w:val="DefaultParagraphFont"/>
    <w:uiPriority w:val="1"/>
    <w:qFormat/>
    <w:rsid w:val="006C70C0"/>
    <w:rPr>
      <w:b/>
      <w:color w:val="auto"/>
    </w:rPr>
  </w:style>
  <w:style w:type="character" w:customStyle="1" w:styleId="PTVBoldItalic">
    <w:name w:val="PTV Bold Italic"/>
    <w:basedOn w:val="DefaultParagraphFont"/>
    <w:uiPriority w:val="1"/>
    <w:qFormat/>
    <w:rsid w:val="006C70C0"/>
    <w:rPr>
      <w:b/>
      <w:i/>
    </w:rPr>
  </w:style>
  <w:style w:type="character" w:customStyle="1" w:styleId="PTVItalic">
    <w:name w:val="PTV Italic"/>
    <w:basedOn w:val="DefaultParagraphFont"/>
    <w:uiPriority w:val="1"/>
    <w:qFormat/>
    <w:rsid w:val="006C70C0"/>
    <w:rPr>
      <w:i/>
    </w:rPr>
  </w:style>
  <w:style w:type="paragraph" w:customStyle="1" w:styleId="HeaderWithLine">
    <w:name w:val="Header With Line"/>
    <w:basedOn w:val="Header"/>
    <w:rsid w:val="0027236E"/>
    <w:pPr>
      <w:pBdr>
        <w:bottom w:val="single" w:sz="8" w:space="1" w:color="auto"/>
      </w:pBdr>
      <w:spacing w:before="520" w:after="400"/>
      <w:ind w:left="28" w:right="28"/>
    </w:pPr>
  </w:style>
  <w:style w:type="paragraph" w:styleId="ListNumber">
    <w:name w:val="List Number"/>
    <w:basedOn w:val="Normal"/>
    <w:qFormat/>
    <w:rsid w:val="00A309AB"/>
    <w:pPr>
      <w:numPr>
        <w:numId w:val="5"/>
      </w:numPr>
      <w:spacing w:after="120"/>
    </w:pPr>
  </w:style>
  <w:style w:type="table" w:styleId="ColorfulGrid">
    <w:name w:val="Colorful Grid"/>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A83F9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83F9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A83F9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A83F9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A83F9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A83F9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A83F9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A83F9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83F9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83F9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83F9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A83F9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83F9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83F9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83F9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83F9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A83F9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A83F9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A83F9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A83F9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A83F9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GridTable1Light1">
    <w:name w:val="Grid Table 1 Light1"/>
    <w:basedOn w:val="TableNormal"/>
    <w:uiPriority w:val="46"/>
    <w:semiHidden/>
    <w:rsid w:val="00A83F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A83F9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A83F9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A83F9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A83F9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A83F9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A83F9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A83F9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A83F9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semiHidden/>
    <w:rsid w:val="00A83F9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semiHidden/>
    <w:rsid w:val="00A83F9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semiHidden/>
    <w:rsid w:val="00A83F9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semiHidden/>
    <w:rsid w:val="00A83F9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semiHidden/>
    <w:rsid w:val="00A83F9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semiHidden/>
    <w:rsid w:val="00A83F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A83F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semiHidden/>
    <w:rsid w:val="00A83F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semiHidden/>
    <w:rsid w:val="00A83F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semiHidden/>
    <w:rsid w:val="00A83F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semiHidden/>
    <w:rsid w:val="00A83F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semiHidden/>
    <w:rsid w:val="00A83F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semiHidden/>
    <w:rsid w:val="00A83F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A83F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semiHidden/>
    <w:rsid w:val="00A83F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semiHidden/>
    <w:rsid w:val="00A83F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semiHidden/>
    <w:rsid w:val="00A83F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semiHidden/>
    <w:rsid w:val="00A83F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semiHidden/>
    <w:rsid w:val="00A83F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semiHidden/>
    <w:rsid w:val="00A83F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A83F9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semiHidden/>
    <w:rsid w:val="00A83F9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semiHidden/>
    <w:rsid w:val="00A83F9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semiHidden/>
    <w:rsid w:val="00A83F9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semiHidden/>
    <w:rsid w:val="00A83F9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semiHidden/>
    <w:rsid w:val="00A83F9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semiHidden/>
    <w:rsid w:val="00A83F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A83F9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semiHidden/>
    <w:rsid w:val="00A83F9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semiHidden/>
    <w:rsid w:val="00A83F9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semiHidden/>
    <w:rsid w:val="00A83F9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semiHidden/>
    <w:rsid w:val="00A83F9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semiHidden/>
    <w:rsid w:val="00A83F9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
    <w:name w:val="Light Grid"/>
    <w:basedOn w:val="TableNormal"/>
    <w:uiPriority w:val="62"/>
    <w:semiHidden/>
    <w:rsid w:val="00A83F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83F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A83F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A83F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A83F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A83F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A83F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A83F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83F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A83F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A83F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A83F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A83F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A83F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A83F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83F9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A83F9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A83F9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A83F9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A83F9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A83F9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1">
    <w:name w:val="List Table 1 Light1"/>
    <w:basedOn w:val="TableNormal"/>
    <w:uiPriority w:val="46"/>
    <w:semiHidden/>
    <w:rsid w:val="00A83F9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A83F9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semiHidden/>
    <w:rsid w:val="00A83F9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semiHidden/>
    <w:rsid w:val="00A83F9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semiHidden/>
    <w:rsid w:val="00A83F9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semiHidden/>
    <w:rsid w:val="00A83F9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semiHidden/>
    <w:rsid w:val="00A83F9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semiHidden/>
    <w:rsid w:val="00A83F9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A83F9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semiHidden/>
    <w:rsid w:val="00A83F9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semiHidden/>
    <w:rsid w:val="00A83F9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semiHidden/>
    <w:rsid w:val="00A83F9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semiHidden/>
    <w:rsid w:val="00A83F9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semiHidden/>
    <w:rsid w:val="00A83F9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semiHidden/>
    <w:rsid w:val="00A83F9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A83F9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semiHidden/>
    <w:rsid w:val="00A83F9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semiHidden/>
    <w:rsid w:val="00A83F9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semiHidden/>
    <w:rsid w:val="00A83F9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semiHidden/>
    <w:rsid w:val="00A83F9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semiHidden/>
    <w:rsid w:val="00A83F9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semiHidden/>
    <w:rsid w:val="00A83F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A83F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semiHidden/>
    <w:rsid w:val="00A83F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semiHidden/>
    <w:rsid w:val="00A83F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semiHidden/>
    <w:rsid w:val="00A83F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semiHidden/>
    <w:rsid w:val="00A83F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semiHidden/>
    <w:rsid w:val="00A83F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semiHidden/>
    <w:rsid w:val="00A83F9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A83F9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A83F9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A83F9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A83F9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A83F9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A83F9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A83F9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A83F9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semiHidden/>
    <w:rsid w:val="00A83F9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semiHidden/>
    <w:rsid w:val="00A83F9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semiHidden/>
    <w:rsid w:val="00A83F9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semiHidden/>
    <w:rsid w:val="00A83F9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semiHidden/>
    <w:rsid w:val="00A83F9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semiHidden/>
    <w:rsid w:val="00A83F9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A83F9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A83F9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A83F9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A83F9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A83F9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A83F9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83F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83F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A83F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A83F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A83F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A83F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A83F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A83F9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83F9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A83F9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A83F9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A83F9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A83F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A83F9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83F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83F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83F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83F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83F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83F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83F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A83F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A83F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A83F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A83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A83F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semiHidden/>
    <w:rsid w:val="00A83F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11111">
    <w:name w:val="Outline List 2"/>
    <w:basedOn w:val="NoList"/>
    <w:uiPriority w:val="99"/>
    <w:semiHidden/>
    <w:unhideWhenUsed/>
    <w:rsid w:val="00A83F9B"/>
    <w:pPr>
      <w:numPr>
        <w:numId w:val="6"/>
      </w:numPr>
    </w:pPr>
  </w:style>
  <w:style w:type="numbering" w:styleId="1ai">
    <w:name w:val="Outline List 1"/>
    <w:basedOn w:val="NoList"/>
    <w:uiPriority w:val="99"/>
    <w:semiHidden/>
    <w:unhideWhenUsed/>
    <w:rsid w:val="00A83F9B"/>
    <w:pPr>
      <w:numPr>
        <w:numId w:val="7"/>
      </w:numPr>
    </w:pPr>
  </w:style>
  <w:style w:type="table" w:styleId="TableGrid1">
    <w:name w:val="Table Grid 1"/>
    <w:basedOn w:val="TableNormal"/>
    <w:uiPriority w:val="99"/>
    <w:semiHidden/>
    <w:rsid w:val="00A83F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A83F9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A83F9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A83F9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A83F9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A83F9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A83F9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A83F9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left">
    <w:name w:val="Table heading left"/>
    <w:basedOn w:val="Normal"/>
    <w:qFormat/>
    <w:rsid w:val="00DC7752"/>
    <w:pPr>
      <w:spacing w:before="70" w:after="70"/>
      <w:ind w:left="113" w:right="113"/>
    </w:pPr>
    <w:rPr>
      <w:b/>
    </w:rPr>
  </w:style>
  <w:style w:type="paragraph" w:customStyle="1" w:styleId="Tableheadingcentre">
    <w:name w:val="Table heading centre"/>
    <w:basedOn w:val="Tableheadingleft"/>
    <w:qFormat/>
    <w:rsid w:val="00DC7752"/>
    <w:pPr>
      <w:jc w:val="center"/>
    </w:pPr>
  </w:style>
  <w:style w:type="paragraph" w:customStyle="1" w:styleId="Tableheadingright">
    <w:name w:val="Table heading right"/>
    <w:basedOn w:val="Tableheadingcentre"/>
    <w:qFormat/>
    <w:rsid w:val="00DC7752"/>
    <w:pPr>
      <w:jc w:val="right"/>
    </w:pPr>
  </w:style>
  <w:style w:type="paragraph" w:customStyle="1" w:styleId="Tabletext">
    <w:name w:val="Table text"/>
    <w:basedOn w:val="Tableheadingleft"/>
    <w:qFormat/>
    <w:rsid w:val="00DC7752"/>
    <w:rPr>
      <w:b w:val="0"/>
    </w:rPr>
  </w:style>
  <w:style w:type="paragraph" w:customStyle="1" w:styleId="Tabletextbold">
    <w:name w:val="Table text bold"/>
    <w:basedOn w:val="Normal"/>
    <w:qFormat/>
    <w:rsid w:val="00DC7752"/>
    <w:pPr>
      <w:spacing w:before="70" w:after="70"/>
      <w:ind w:left="113" w:right="113"/>
    </w:pPr>
    <w:rPr>
      <w:b/>
    </w:rPr>
  </w:style>
  <w:style w:type="paragraph" w:customStyle="1" w:styleId="Tabletextbold12ptAbove">
    <w:name w:val="Table text bold 12pt Above"/>
    <w:basedOn w:val="Tabletextbold"/>
    <w:next w:val="Tabletext"/>
    <w:qFormat/>
    <w:rsid w:val="00DC7752"/>
    <w:pPr>
      <w:keepNext/>
      <w:spacing w:before="240"/>
    </w:pPr>
  </w:style>
  <w:style w:type="table" w:customStyle="1" w:styleId="GridTable1Light2">
    <w:name w:val="Grid Table 1 Light2"/>
    <w:basedOn w:val="TableNormal"/>
    <w:uiPriority w:val="46"/>
    <w:semiHidden/>
    <w:rsid w:val="00630A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semiHidden/>
    <w:rsid w:val="00630A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semiHidden/>
    <w:rsid w:val="00630A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semiHidden/>
    <w:rsid w:val="00630AD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semiHidden/>
    <w:rsid w:val="00630AD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semiHidden/>
    <w:rsid w:val="00630A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semiHidden/>
    <w:rsid w:val="00630AD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semiHidden/>
    <w:rsid w:val="00630A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semiHidden/>
    <w:rsid w:val="00630AD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47"/>
    <w:semiHidden/>
    <w:rsid w:val="00630AD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47"/>
    <w:semiHidden/>
    <w:rsid w:val="00630AD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47"/>
    <w:semiHidden/>
    <w:rsid w:val="00630AD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semiHidden/>
    <w:rsid w:val="00630AD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semiHidden/>
    <w:rsid w:val="00630AD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48"/>
    <w:semiHidden/>
    <w:rsid w:val="00630A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semiHidden/>
    <w:rsid w:val="00630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48"/>
    <w:semiHidden/>
    <w:rsid w:val="00630A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48"/>
    <w:semiHidden/>
    <w:rsid w:val="00630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48"/>
    <w:semiHidden/>
    <w:rsid w:val="00630A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48"/>
    <w:semiHidden/>
    <w:rsid w:val="00630A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48"/>
    <w:semiHidden/>
    <w:rsid w:val="00630A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49"/>
    <w:semiHidden/>
    <w:rsid w:val="00630A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semiHidden/>
    <w:rsid w:val="00630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semiHidden/>
    <w:rsid w:val="00630A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49"/>
    <w:semiHidden/>
    <w:rsid w:val="00630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49"/>
    <w:semiHidden/>
    <w:rsid w:val="00630A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49"/>
    <w:semiHidden/>
    <w:rsid w:val="00630A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49"/>
    <w:semiHidden/>
    <w:rsid w:val="00630A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2">
    <w:name w:val="Grid Table 6 Colorful2"/>
    <w:basedOn w:val="TableNormal"/>
    <w:uiPriority w:val="51"/>
    <w:semiHidden/>
    <w:rsid w:val="00630A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51"/>
    <w:semiHidden/>
    <w:rsid w:val="00630A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51"/>
    <w:semiHidden/>
    <w:rsid w:val="00630A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51"/>
    <w:semiHidden/>
    <w:rsid w:val="00630A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51"/>
    <w:semiHidden/>
    <w:rsid w:val="00630A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51"/>
    <w:semiHidden/>
    <w:rsid w:val="00630A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51"/>
    <w:semiHidden/>
    <w:rsid w:val="00630A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2">
    <w:name w:val="Grid Table 7 Colorful2"/>
    <w:basedOn w:val="TableNormal"/>
    <w:uiPriority w:val="52"/>
    <w:semiHidden/>
    <w:rsid w:val="00630A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52"/>
    <w:semiHidden/>
    <w:rsid w:val="00630A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52"/>
    <w:semiHidden/>
    <w:rsid w:val="00630A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52"/>
    <w:semiHidden/>
    <w:rsid w:val="00630A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52"/>
    <w:semiHidden/>
    <w:rsid w:val="00630A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52"/>
    <w:semiHidden/>
    <w:rsid w:val="00630A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52"/>
    <w:semiHidden/>
    <w:rsid w:val="00630A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2">
    <w:name w:val="List Table 1 Light2"/>
    <w:basedOn w:val="TableNormal"/>
    <w:uiPriority w:val="46"/>
    <w:semiHidden/>
    <w:rsid w:val="00630A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semiHidden/>
    <w:rsid w:val="00630A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semiHidden/>
    <w:rsid w:val="00630AD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semiHidden/>
    <w:rsid w:val="00630AD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46"/>
    <w:semiHidden/>
    <w:rsid w:val="00630AD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46"/>
    <w:semiHidden/>
    <w:rsid w:val="00630AD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46"/>
    <w:semiHidden/>
    <w:rsid w:val="00630AD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47"/>
    <w:semiHidden/>
    <w:rsid w:val="00630A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semiHidden/>
    <w:rsid w:val="00630AD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47"/>
    <w:semiHidden/>
    <w:rsid w:val="00630AD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47"/>
    <w:semiHidden/>
    <w:rsid w:val="00630AD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47"/>
    <w:semiHidden/>
    <w:rsid w:val="00630AD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47"/>
    <w:semiHidden/>
    <w:rsid w:val="00630AD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47"/>
    <w:semiHidden/>
    <w:rsid w:val="00630AD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48"/>
    <w:semiHidden/>
    <w:rsid w:val="00630A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semiHidden/>
    <w:rsid w:val="00630AD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48"/>
    <w:semiHidden/>
    <w:rsid w:val="00630AD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48"/>
    <w:semiHidden/>
    <w:rsid w:val="00630AD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48"/>
    <w:semiHidden/>
    <w:rsid w:val="00630AD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48"/>
    <w:semiHidden/>
    <w:rsid w:val="00630A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48"/>
    <w:semiHidden/>
    <w:rsid w:val="00630AD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49"/>
    <w:semiHidden/>
    <w:rsid w:val="00630A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semiHidden/>
    <w:rsid w:val="00630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49"/>
    <w:semiHidden/>
    <w:rsid w:val="00630A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49"/>
    <w:semiHidden/>
    <w:rsid w:val="00630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49"/>
    <w:semiHidden/>
    <w:rsid w:val="00630A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49"/>
    <w:semiHidden/>
    <w:rsid w:val="00630A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49"/>
    <w:semiHidden/>
    <w:rsid w:val="00630A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50"/>
    <w:semiHidden/>
    <w:rsid w:val="00630A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semiHidden/>
    <w:rsid w:val="00630A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semiHidden/>
    <w:rsid w:val="00630AD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semiHidden/>
    <w:rsid w:val="00630AD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semiHidden/>
    <w:rsid w:val="00630AD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semiHidden/>
    <w:rsid w:val="00630AD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semiHidden/>
    <w:rsid w:val="00630AD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semiHidden/>
    <w:rsid w:val="00630A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semiHidden/>
    <w:rsid w:val="00630AD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51"/>
    <w:semiHidden/>
    <w:rsid w:val="00630AD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51"/>
    <w:semiHidden/>
    <w:rsid w:val="00630AD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51"/>
    <w:semiHidden/>
    <w:rsid w:val="00630AD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51"/>
    <w:semiHidden/>
    <w:rsid w:val="00630AD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51"/>
    <w:semiHidden/>
    <w:rsid w:val="00630AD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52"/>
    <w:semiHidden/>
    <w:rsid w:val="00630A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semiHidden/>
    <w:rsid w:val="00630AD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semiHidden/>
    <w:rsid w:val="00630AD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semiHidden/>
    <w:rsid w:val="00630AD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semiHidden/>
    <w:rsid w:val="00630AD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semiHidden/>
    <w:rsid w:val="00630AD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semiHidden/>
    <w:rsid w:val="00630AD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41"/>
    <w:semiHidden/>
    <w:rsid w:val="00630A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semiHidden/>
    <w:rsid w:val="00630A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semiHidden/>
    <w:rsid w:val="00630A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semiHidden/>
    <w:rsid w:val="00630A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semiHidden/>
    <w:rsid w:val="00630A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3">
    <w:name w:val="Table Grid Light3"/>
    <w:basedOn w:val="TableNormal"/>
    <w:uiPriority w:val="40"/>
    <w:semiHidden/>
    <w:rsid w:val="00630A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Indent10">
    <w:name w:val="Body Text Indent1"/>
    <w:basedOn w:val="Normal"/>
    <w:qFormat/>
    <w:rsid w:val="00B929F5"/>
    <w:pPr>
      <w:autoSpaceDE w:val="0"/>
      <w:autoSpaceDN w:val="0"/>
      <w:adjustRightInd w:val="0"/>
      <w:spacing w:after="120"/>
      <w:ind w:left="284"/>
    </w:pPr>
    <w:rPr>
      <w:rFonts w:cs="Arial"/>
      <w:color w:val="000000"/>
      <w:szCs w:val="20"/>
    </w:rPr>
  </w:style>
  <w:style w:type="paragraph" w:customStyle="1" w:styleId="BodyTextIndent1withintable">
    <w:name w:val="Body Text Indent1 within table"/>
    <w:basedOn w:val="Tabletext"/>
    <w:qFormat/>
    <w:rsid w:val="007550F5"/>
    <w:pPr>
      <w:ind w:left="397"/>
    </w:pPr>
  </w:style>
  <w:style w:type="paragraph" w:customStyle="1" w:styleId="bulletwithintable">
    <w:name w:val="bullet within table"/>
    <w:basedOn w:val="Tabletext"/>
    <w:qFormat/>
    <w:rsid w:val="007550F5"/>
    <w:pPr>
      <w:numPr>
        <w:numId w:val="9"/>
      </w:numPr>
    </w:pPr>
  </w:style>
  <w:style w:type="paragraph" w:customStyle="1" w:styleId="bulletwithintable2">
    <w:name w:val="bullet within table 2"/>
    <w:basedOn w:val="bulletwithintable"/>
    <w:qFormat/>
    <w:rsid w:val="007550F5"/>
    <w:pPr>
      <w:numPr>
        <w:ilvl w:val="1"/>
      </w:numPr>
    </w:pPr>
  </w:style>
  <w:style w:type="paragraph" w:customStyle="1" w:styleId="bulletwithintable3">
    <w:name w:val="bullet within table 3"/>
    <w:basedOn w:val="bulletwithintable2"/>
    <w:qFormat/>
    <w:rsid w:val="007550F5"/>
    <w:pPr>
      <w:numPr>
        <w:ilvl w:val="2"/>
      </w:numPr>
    </w:pPr>
  </w:style>
  <w:style w:type="paragraph" w:customStyle="1" w:styleId="CoverSub-title">
    <w:name w:val="Cover Sub-title"/>
    <w:basedOn w:val="Normal"/>
    <w:rsid w:val="002609D4"/>
    <w:pPr>
      <w:spacing w:before="120" w:after="120"/>
    </w:pPr>
    <w:rPr>
      <w:rFonts w:ascii="Helvetica" w:eastAsia="Times New Roman" w:hAnsi="Helvetica" w:cs="Times New Roman"/>
      <w:color w:val="FFFFFF"/>
      <w:sz w:val="40"/>
      <w:szCs w:val="20"/>
    </w:rPr>
  </w:style>
  <w:style w:type="paragraph" w:styleId="ListParagraph">
    <w:name w:val="List Paragraph"/>
    <w:basedOn w:val="Normal"/>
    <w:link w:val="ListParagraphChar"/>
    <w:uiPriority w:val="34"/>
    <w:qFormat/>
    <w:rsid w:val="002609D4"/>
    <w:pPr>
      <w:spacing w:after="200" w:line="276" w:lineRule="auto"/>
      <w:ind w:left="720"/>
      <w:contextualSpacing/>
    </w:pPr>
    <w:rPr>
      <w:rFonts w:eastAsia="Times New Roman" w:cs="Arial"/>
      <w:sz w:val="24"/>
      <w:szCs w:val="24"/>
    </w:rPr>
  </w:style>
  <w:style w:type="character" w:customStyle="1" w:styleId="ListParagraphChar">
    <w:name w:val="List Paragraph Char"/>
    <w:basedOn w:val="DefaultParagraphFont"/>
    <w:link w:val="ListParagraph"/>
    <w:uiPriority w:val="34"/>
    <w:locked/>
    <w:rsid w:val="002609D4"/>
    <w:rPr>
      <w:rFonts w:ascii="Arial" w:eastAsia="Times New Roman" w:hAnsi="Arial" w:cs="Arial"/>
      <w:sz w:val="24"/>
      <w:szCs w:val="24"/>
    </w:rPr>
  </w:style>
  <w:style w:type="paragraph" w:customStyle="1" w:styleId="PTVhead1">
    <w:name w:val="PTV head 1"/>
    <w:basedOn w:val="Heading1"/>
    <w:link w:val="PTVhead1Char"/>
    <w:qFormat/>
    <w:rsid w:val="00E15589"/>
    <w:pPr>
      <w:keepLines w:val="0"/>
      <w:numPr>
        <w:numId w:val="0"/>
      </w:numPr>
      <w:tabs>
        <w:tab w:val="clear" w:pos="567"/>
      </w:tabs>
      <w:spacing w:after="200" w:line="276" w:lineRule="auto"/>
    </w:pPr>
    <w:rPr>
      <w:rFonts w:eastAsia="Times New Roman"/>
      <w:color w:val="FF0000"/>
      <w:sz w:val="32"/>
      <w:szCs w:val="32"/>
    </w:rPr>
  </w:style>
  <w:style w:type="character" w:customStyle="1" w:styleId="PTVhead1Char">
    <w:name w:val="PTV head 1 Char"/>
    <w:basedOn w:val="Heading1Char"/>
    <w:link w:val="PTVhead1"/>
    <w:rsid w:val="00E15589"/>
    <w:rPr>
      <w:rFonts w:ascii="Arial" w:eastAsia="Times New Roman" w:hAnsi="Arial" w:cs="Arial"/>
      <w:b/>
      <w:color w:val="FF0000"/>
      <w:sz w:val="32"/>
      <w:szCs w:val="32"/>
    </w:rPr>
  </w:style>
  <w:style w:type="paragraph" w:customStyle="1" w:styleId="PTVbulletlevel1">
    <w:name w:val="PTV bullet level 1"/>
    <w:basedOn w:val="ListParagraph"/>
    <w:link w:val="PTVbulletlevel1Char"/>
    <w:qFormat/>
    <w:rsid w:val="00F41587"/>
    <w:pPr>
      <w:numPr>
        <w:numId w:val="10"/>
      </w:numPr>
      <w:ind w:left="714" w:hanging="357"/>
      <w:contextualSpacing w:val="0"/>
    </w:pPr>
  </w:style>
  <w:style w:type="paragraph" w:customStyle="1" w:styleId="PTVbulletlevel2">
    <w:name w:val="PTV bullet level 2"/>
    <w:basedOn w:val="ListParagraph"/>
    <w:qFormat/>
    <w:rsid w:val="00F41587"/>
    <w:pPr>
      <w:numPr>
        <w:numId w:val="11"/>
      </w:numPr>
      <w:ind w:left="1080"/>
      <w:contextualSpacing w:val="0"/>
    </w:pPr>
  </w:style>
  <w:style w:type="character" w:customStyle="1" w:styleId="PTVbulletlevel1Char">
    <w:name w:val="PTV bullet level 1 Char"/>
    <w:basedOn w:val="ListParagraphChar"/>
    <w:link w:val="PTVbulletlevel1"/>
    <w:locked/>
    <w:rsid w:val="00F41587"/>
    <w:rPr>
      <w:rFonts w:ascii="Arial" w:eastAsia="Times New Roman" w:hAnsi="Arial" w:cs="Arial"/>
      <w:sz w:val="24"/>
      <w:szCs w:val="24"/>
    </w:rPr>
  </w:style>
  <w:style w:type="character" w:styleId="CommentReference">
    <w:name w:val="annotation reference"/>
    <w:uiPriority w:val="99"/>
    <w:semiHidden/>
    <w:unhideWhenUsed/>
    <w:rsid w:val="001D23A2"/>
    <w:rPr>
      <w:sz w:val="16"/>
      <w:szCs w:val="16"/>
    </w:rPr>
  </w:style>
  <w:style w:type="paragraph" w:styleId="CommentText">
    <w:name w:val="annotation text"/>
    <w:basedOn w:val="Normal"/>
    <w:link w:val="CommentTextChar"/>
    <w:uiPriority w:val="99"/>
    <w:semiHidden/>
    <w:unhideWhenUsed/>
    <w:rsid w:val="001D23A2"/>
    <w:pPr>
      <w:spacing w:line="276"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semiHidden/>
    <w:rsid w:val="001D23A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D23A2"/>
    <w:pPr>
      <w:spacing w:line="240" w:lineRule="auto"/>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1D23A2"/>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1D23A2"/>
    <w:rPr>
      <w:color w:val="808080"/>
      <w:shd w:val="clear" w:color="auto" w:fill="E6E6E6"/>
    </w:rPr>
  </w:style>
  <w:style w:type="paragraph" w:customStyle="1" w:styleId="Bullet1">
    <w:name w:val="Bullet 1"/>
    <w:basedOn w:val="Normal"/>
    <w:uiPriority w:val="11"/>
    <w:qFormat/>
    <w:rsid w:val="00DC383A"/>
    <w:pPr>
      <w:numPr>
        <w:numId w:val="12"/>
      </w:numPr>
      <w:spacing w:line="260" w:lineRule="atLeast"/>
    </w:pPr>
    <w:rPr>
      <w:rFonts w:ascii="Calibri" w:eastAsia="Times New Roman" w:hAnsi="Calibri" w:cs="Calibri"/>
      <w:lang w:eastAsia="en-AU"/>
    </w:rPr>
  </w:style>
  <w:style w:type="paragraph" w:customStyle="1" w:styleId="TableBullet">
    <w:name w:val="Table Bullet"/>
    <w:basedOn w:val="TableText0"/>
    <w:uiPriority w:val="10"/>
    <w:semiHidden/>
    <w:qFormat/>
    <w:rsid w:val="00DC383A"/>
    <w:pPr>
      <w:numPr>
        <w:numId w:val="13"/>
      </w:numPr>
      <w:spacing w:before="0" w:after="0"/>
    </w:pPr>
  </w:style>
  <w:style w:type="paragraph" w:customStyle="1" w:styleId="TableBulletDash">
    <w:name w:val="Table Bullet Dash"/>
    <w:basedOn w:val="Normal"/>
    <w:uiPriority w:val="10"/>
    <w:semiHidden/>
    <w:rsid w:val="00DC383A"/>
    <w:pPr>
      <w:numPr>
        <w:ilvl w:val="1"/>
        <w:numId w:val="13"/>
      </w:numPr>
      <w:spacing w:line="260" w:lineRule="atLeast"/>
    </w:pPr>
    <w:rPr>
      <w:rFonts w:ascii="Calibri" w:eastAsia="Times New Roman" w:hAnsi="Calibri" w:cs="Calibri"/>
      <w:lang w:eastAsia="en-AU"/>
    </w:rPr>
  </w:style>
  <w:style w:type="paragraph" w:customStyle="1" w:styleId="Spacer">
    <w:name w:val="Spacer"/>
    <w:basedOn w:val="Normal"/>
    <w:uiPriority w:val="13"/>
    <w:semiHidden/>
    <w:qFormat/>
    <w:rsid w:val="00DC383A"/>
    <w:pPr>
      <w:spacing w:line="120" w:lineRule="atLeast"/>
    </w:pPr>
    <w:rPr>
      <w:rFonts w:ascii="Calibri" w:eastAsia="Times New Roman" w:hAnsi="Calibri" w:cs="Calibri"/>
      <w:sz w:val="12"/>
      <w:lang w:eastAsia="en-AU"/>
    </w:rPr>
  </w:style>
  <w:style w:type="paragraph" w:customStyle="1" w:styleId="TableText0">
    <w:name w:val="Table Text"/>
    <w:basedOn w:val="Normal"/>
    <w:uiPriority w:val="15"/>
    <w:qFormat/>
    <w:rsid w:val="00DC383A"/>
    <w:pPr>
      <w:spacing w:before="20" w:after="20" w:line="276" w:lineRule="auto"/>
    </w:pPr>
    <w:rPr>
      <w:rFonts w:ascii="Calibri" w:eastAsia="Times New Roman" w:hAnsi="Calibri" w:cs="Calibri"/>
      <w:sz w:val="20"/>
      <w:lang w:eastAsia="en-AU"/>
    </w:rPr>
  </w:style>
  <w:style w:type="paragraph" w:customStyle="1" w:styleId="TableHeader">
    <w:name w:val="Table Header"/>
    <w:basedOn w:val="TableText0"/>
    <w:uiPriority w:val="15"/>
    <w:qFormat/>
    <w:rsid w:val="00DC383A"/>
    <w:pPr>
      <w:keepNext/>
      <w:spacing w:before="40" w:after="40"/>
    </w:pPr>
    <w:rPr>
      <w:color w:val="FFFFFF"/>
      <w:sz w:val="24"/>
      <w:lang w:eastAsia="en-US"/>
    </w:rPr>
  </w:style>
  <w:style w:type="paragraph" w:customStyle="1" w:styleId="Bullet2">
    <w:name w:val="Bullet 2"/>
    <w:basedOn w:val="Bullet1"/>
    <w:uiPriority w:val="11"/>
    <w:qFormat/>
    <w:rsid w:val="00DC383A"/>
    <w:pPr>
      <w:numPr>
        <w:ilvl w:val="1"/>
      </w:numPr>
    </w:pPr>
  </w:style>
  <w:style w:type="paragraph" w:customStyle="1" w:styleId="Bullet3">
    <w:name w:val="Bullet 3"/>
    <w:basedOn w:val="Bullet2"/>
    <w:uiPriority w:val="11"/>
    <w:semiHidden/>
    <w:rsid w:val="00DC383A"/>
    <w:pPr>
      <w:numPr>
        <w:ilvl w:val="2"/>
      </w:numPr>
    </w:pPr>
  </w:style>
  <w:style w:type="paragraph" w:customStyle="1" w:styleId="Default">
    <w:name w:val="Default"/>
    <w:rsid w:val="00DC383A"/>
    <w:pPr>
      <w:widowControl w:val="0"/>
      <w:autoSpaceDE w:val="0"/>
      <w:autoSpaceDN w:val="0"/>
      <w:adjustRightInd w:val="0"/>
    </w:pPr>
    <w:rPr>
      <w:rFonts w:ascii="Arial" w:eastAsia="Times New Roman" w:hAnsi="Arial" w:cs="Arial"/>
      <w:color w:val="000000"/>
      <w:sz w:val="24"/>
      <w:szCs w:val="24"/>
      <w:lang w:eastAsia="en-AU"/>
    </w:rPr>
  </w:style>
  <w:style w:type="character" w:styleId="Strong">
    <w:name w:val="Strong"/>
    <w:uiPriority w:val="22"/>
    <w:qFormat/>
    <w:rsid w:val="00DC383A"/>
    <w:rPr>
      <w:b/>
      <w:bCs/>
    </w:rPr>
  </w:style>
  <w:style w:type="paragraph" w:styleId="Revision">
    <w:name w:val="Revision"/>
    <w:hidden/>
    <w:uiPriority w:val="99"/>
    <w:semiHidden/>
    <w:rsid w:val="00DC383A"/>
    <w:rPr>
      <w:rFonts w:ascii="Arial" w:eastAsia="Times New Roman" w:hAnsi="Arial" w:cs="Times New Roman"/>
      <w:sz w:val="20"/>
      <w:szCs w:val="24"/>
      <w:lang w:eastAsia="en-AU"/>
    </w:rPr>
  </w:style>
  <w:style w:type="paragraph" w:customStyle="1" w:styleId="CoverTitle0">
    <w:name w:val="Cover Title"/>
    <w:basedOn w:val="Normal"/>
    <w:rsid w:val="00DC383A"/>
    <w:pPr>
      <w:spacing w:before="120" w:after="120"/>
    </w:pPr>
    <w:rPr>
      <w:rFonts w:ascii="Helvetica" w:eastAsia="Times New Roman" w:hAnsi="Helvetica" w:cs="Times New Roman"/>
      <w:color w:val="FFFFFF"/>
      <w:sz w:val="48"/>
      <w:szCs w:val="20"/>
    </w:rPr>
  </w:style>
  <w:style w:type="paragraph" w:customStyle="1" w:styleId="PTVBulletL2">
    <w:name w:val="PTV BulletL2"/>
    <w:basedOn w:val="Normal"/>
    <w:qFormat/>
    <w:rsid w:val="00DC383A"/>
    <w:pPr>
      <w:numPr>
        <w:ilvl w:val="1"/>
        <w:numId w:val="14"/>
      </w:numPr>
      <w:tabs>
        <w:tab w:val="clear" w:pos="1080"/>
      </w:tabs>
      <w:spacing w:before="120" w:after="120"/>
      <w:ind w:left="755" w:right="74"/>
    </w:pPr>
    <w:rPr>
      <w:rFonts w:ascii="Helvetica" w:eastAsia="Times New Roman" w:hAnsi="Helvetica" w:cs="Times New Roman"/>
      <w:sz w:val="20"/>
      <w:szCs w:val="20"/>
    </w:rPr>
  </w:style>
  <w:style w:type="paragraph" w:customStyle="1" w:styleId="PTVBulletIndent2">
    <w:name w:val="PTV Bullet Indent 2"/>
    <w:basedOn w:val="Normal"/>
    <w:rsid w:val="00DC383A"/>
    <w:pPr>
      <w:numPr>
        <w:numId w:val="14"/>
      </w:numPr>
      <w:spacing w:before="200" w:after="200"/>
    </w:pPr>
    <w:rPr>
      <w:rFonts w:eastAsia="Times New Roman" w:cs="Times New Roman"/>
      <w:sz w:val="20"/>
      <w:szCs w:val="20"/>
    </w:rPr>
  </w:style>
  <w:style w:type="paragraph" w:customStyle="1" w:styleId="Bulletindent">
    <w:name w:val="Bullet indent"/>
    <w:basedOn w:val="Bullet2"/>
    <w:uiPriority w:val="9"/>
    <w:qFormat/>
    <w:rsid w:val="00DC383A"/>
    <w:pPr>
      <w:numPr>
        <w:ilvl w:val="0"/>
        <w:numId w:val="0"/>
      </w:numPr>
      <w:tabs>
        <w:tab w:val="num" w:pos="1644"/>
      </w:tabs>
      <w:spacing w:before="100" w:after="100" w:line="240" w:lineRule="auto"/>
      <w:ind w:left="1644" w:hanging="283"/>
      <w:contextualSpacing/>
    </w:pPr>
    <w:rPr>
      <w:rFonts w:ascii="Arial" w:hAnsi="Arial"/>
      <w:spacing w:val="2"/>
      <w:sz w:val="20"/>
      <w:szCs w:val="20"/>
    </w:rPr>
  </w:style>
  <w:style w:type="paragraph" w:customStyle="1" w:styleId="Bulletindent2">
    <w:name w:val="Bullet indent 2"/>
    <w:basedOn w:val="Normal"/>
    <w:uiPriority w:val="9"/>
    <w:qFormat/>
    <w:rsid w:val="00DC383A"/>
    <w:pPr>
      <w:tabs>
        <w:tab w:val="num" w:pos="1928"/>
      </w:tabs>
      <w:spacing w:before="100" w:after="100" w:line="276" w:lineRule="auto"/>
      <w:ind w:left="1928" w:hanging="284"/>
      <w:contextualSpacing/>
    </w:pPr>
    <w:rPr>
      <w:rFonts w:eastAsia="Times New Roman" w:cs="Times New Roman"/>
      <w:spacing w:val="2"/>
      <w:sz w:val="20"/>
      <w:szCs w:val="20"/>
      <w:lang w:eastAsia="en-AU"/>
    </w:rPr>
  </w:style>
  <w:style w:type="table" w:styleId="TableGridLight">
    <w:name w:val="Grid Table Light"/>
    <w:basedOn w:val="TableNormal"/>
    <w:uiPriority w:val="40"/>
    <w:rsid w:val="00AE7A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63487">
      <w:bodyDiv w:val="1"/>
      <w:marLeft w:val="0"/>
      <w:marRight w:val="0"/>
      <w:marTop w:val="0"/>
      <w:marBottom w:val="0"/>
      <w:divBdr>
        <w:top w:val="none" w:sz="0" w:space="0" w:color="auto"/>
        <w:left w:val="none" w:sz="0" w:space="0" w:color="auto"/>
        <w:bottom w:val="none" w:sz="0" w:space="0" w:color="auto"/>
        <w:right w:val="none" w:sz="0" w:space="0" w:color="auto"/>
      </w:divBdr>
    </w:div>
    <w:div w:id="549071651">
      <w:bodyDiv w:val="1"/>
      <w:marLeft w:val="0"/>
      <w:marRight w:val="0"/>
      <w:marTop w:val="0"/>
      <w:marBottom w:val="0"/>
      <w:divBdr>
        <w:top w:val="none" w:sz="0" w:space="0" w:color="auto"/>
        <w:left w:val="none" w:sz="0" w:space="0" w:color="auto"/>
        <w:bottom w:val="none" w:sz="0" w:space="0" w:color="auto"/>
        <w:right w:val="none" w:sz="0" w:space="0" w:color="auto"/>
      </w:divBdr>
    </w:div>
    <w:div w:id="660891099">
      <w:bodyDiv w:val="1"/>
      <w:marLeft w:val="0"/>
      <w:marRight w:val="0"/>
      <w:marTop w:val="0"/>
      <w:marBottom w:val="0"/>
      <w:divBdr>
        <w:top w:val="none" w:sz="0" w:space="0" w:color="auto"/>
        <w:left w:val="none" w:sz="0" w:space="0" w:color="auto"/>
        <w:bottom w:val="none" w:sz="0" w:space="0" w:color="auto"/>
        <w:right w:val="none" w:sz="0" w:space="0" w:color="auto"/>
      </w:divBdr>
    </w:div>
    <w:div w:id="674460726">
      <w:bodyDiv w:val="1"/>
      <w:marLeft w:val="0"/>
      <w:marRight w:val="0"/>
      <w:marTop w:val="0"/>
      <w:marBottom w:val="0"/>
      <w:divBdr>
        <w:top w:val="none" w:sz="0" w:space="0" w:color="auto"/>
        <w:left w:val="none" w:sz="0" w:space="0" w:color="auto"/>
        <w:bottom w:val="none" w:sz="0" w:space="0" w:color="auto"/>
        <w:right w:val="none" w:sz="0" w:space="0" w:color="auto"/>
      </w:divBdr>
    </w:div>
    <w:div w:id="750591298">
      <w:bodyDiv w:val="1"/>
      <w:marLeft w:val="0"/>
      <w:marRight w:val="0"/>
      <w:marTop w:val="0"/>
      <w:marBottom w:val="0"/>
      <w:divBdr>
        <w:top w:val="none" w:sz="0" w:space="0" w:color="auto"/>
        <w:left w:val="none" w:sz="0" w:space="0" w:color="auto"/>
        <w:bottom w:val="none" w:sz="0" w:space="0" w:color="auto"/>
        <w:right w:val="none" w:sz="0" w:space="0" w:color="auto"/>
      </w:divBdr>
    </w:div>
    <w:div w:id="979768181">
      <w:bodyDiv w:val="1"/>
      <w:marLeft w:val="0"/>
      <w:marRight w:val="0"/>
      <w:marTop w:val="0"/>
      <w:marBottom w:val="0"/>
      <w:divBdr>
        <w:top w:val="none" w:sz="0" w:space="0" w:color="auto"/>
        <w:left w:val="none" w:sz="0" w:space="0" w:color="auto"/>
        <w:bottom w:val="none" w:sz="0" w:space="0" w:color="auto"/>
        <w:right w:val="none" w:sz="0" w:space="0" w:color="auto"/>
      </w:divBdr>
    </w:div>
    <w:div w:id="1200900607">
      <w:bodyDiv w:val="1"/>
      <w:marLeft w:val="0"/>
      <w:marRight w:val="0"/>
      <w:marTop w:val="0"/>
      <w:marBottom w:val="0"/>
      <w:divBdr>
        <w:top w:val="none" w:sz="0" w:space="0" w:color="auto"/>
        <w:left w:val="none" w:sz="0" w:space="0" w:color="auto"/>
        <w:bottom w:val="none" w:sz="0" w:space="0" w:color="auto"/>
        <w:right w:val="none" w:sz="0" w:space="0" w:color="auto"/>
      </w:divBdr>
    </w:div>
    <w:div w:id="1488667524">
      <w:bodyDiv w:val="1"/>
      <w:marLeft w:val="0"/>
      <w:marRight w:val="0"/>
      <w:marTop w:val="0"/>
      <w:marBottom w:val="0"/>
      <w:divBdr>
        <w:top w:val="none" w:sz="0" w:space="0" w:color="auto"/>
        <w:left w:val="none" w:sz="0" w:space="0" w:color="auto"/>
        <w:bottom w:val="none" w:sz="0" w:space="0" w:color="auto"/>
        <w:right w:val="none" w:sz="0" w:space="0" w:color="auto"/>
      </w:divBdr>
    </w:div>
    <w:div w:id="1672754691">
      <w:bodyDiv w:val="1"/>
      <w:marLeft w:val="0"/>
      <w:marRight w:val="0"/>
      <w:marTop w:val="0"/>
      <w:marBottom w:val="0"/>
      <w:divBdr>
        <w:top w:val="none" w:sz="0" w:space="0" w:color="auto"/>
        <w:left w:val="none" w:sz="0" w:space="0" w:color="auto"/>
        <w:bottom w:val="none" w:sz="0" w:space="0" w:color="auto"/>
        <w:right w:val="none" w:sz="0" w:space="0" w:color="auto"/>
      </w:divBdr>
    </w:div>
    <w:div w:id="1681276180">
      <w:bodyDiv w:val="1"/>
      <w:marLeft w:val="0"/>
      <w:marRight w:val="0"/>
      <w:marTop w:val="0"/>
      <w:marBottom w:val="0"/>
      <w:divBdr>
        <w:top w:val="none" w:sz="0" w:space="0" w:color="auto"/>
        <w:left w:val="none" w:sz="0" w:space="0" w:color="auto"/>
        <w:bottom w:val="none" w:sz="0" w:space="0" w:color="auto"/>
        <w:right w:val="none" w:sz="0" w:space="0" w:color="auto"/>
      </w:divBdr>
    </w:div>
    <w:div w:id="1954169202">
      <w:bodyDiv w:val="1"/>
      <w:marLeft w:val="0"/>
      <w:marRight w:val="0"/>
      <w:marTop w:val="0"/>
      <w:marBottom w:val="0"/>
      <w:divBdr>
        <w:top w:val="none" w:sz="0" w:space="0" w:color="auto"/>
        <w:left w:val="none" w:sz="0" w:space="0" w:color="auto"/>
        <w:bottom w:val="none" w:sz="0" w:space="0" w:color="auto"/>
        <w:right w:val="none" w:sz="0" w:space="0" w:color="auto"/>
      </w:divBdr>
    </w:div>
    <w:div w:id="20767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tv.vic.gov.au/tickets/Victorian-fares-and-ticketing-man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tv.vic.gov.au/about-ptv/ptv-data-and-reports/annual-rep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v.vic.gov.au/about-ptv/ptv-data-and-reports/annual-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8E5E0"/>
      </a:lt2>
      <a:accent1>
        <a:srgbClr val="4F81BD"/>
      </a:accent1>
      <a:accent2>
        <a:srgbClr val="C0504D"/>
      </a:accent2>
      <a:accent3>
        <a:srgbClr val="9BBB59"/>
      </a:accent3>
      <a:accent4>
        <a:srgbClr val="8064A2"/>
      </a:accent4>
      <a:accent5>
        <a:srgbClr val="4BACC6"/>
      </a:accent5>
      <a:accent6>
        <a:srgbClr val="F79646"/>
      </a:accent6>
      <a:hlink>
        <a:srgbClr val="0080BB"/>
      </a:hlink>
      <a:folHlink>
        <a:srgbClr val="800080"/>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E40B1-8472-4BBF-9A03-95B846B1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30</Pages>
  <Words>5682</Words>
  <Characters>32391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PTV Additional Information 2018-19</vt:lpstr>
    </vt:vector>
  </TitlesOfParts>
  <Company>Victorian Government</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PTV Additional Information 2018-19</dc:title>
  <dc:creator>Public Transport Victoria</dc:creator>
  <cp:keywords>PTV Annual Report, PTV Additional Information</cp:keywords>
  <cp:lastModifiedBy>Jane Gillard (PTV)</cp:lastModifiedBy>
  <cp:revision>58</cp:revision>
  <cp:lastPrinted>2018-08-31T04:40:00Z</cp:lastPrinted>
  <dcterms:created xsi:type="dcterms:W3CDTF">2019-06-14T05:34:00Z</dcterms:created>
  <dcterms:modified xsi:type="dcterms:W3CDTF">2019-10-11T03:07:00Z</dcterms:modified>
</cp:coreProperties>
</file>